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134"/>
        </w:tabs>
        <w:spacing w:line="360" w:lineRule="auto"/>
        <w:jc w:val="center"/>
        <w:rPr>
          <w:rFonts w:ascii="宋体" w:hAnsi="宋体"/>
          <w:b/>
          <w:color w:val="FF0000"/>
          <w:sz w:val="32"/>
          <w:szCs w:val="21"/>
        </w:rPr>
      </w:pPr>
      <w:bookmarkStart w:id="0" w:name="_Hlk485139100"/>
      <w:r>
        <w:rPr>
          <w:rFonts w:hint="eastAsia" w:ascii="宋体" w:hAnsi="宋体"/>
          <w:b/>
          <w:color w:val="FF0000"/>
          <w:sz w:val="32"/>
          <w:szCs w:val="21"/>
        </w:rPr>
        <w:t>江汉大学2018级会计学专业</w:t>
      </w:r>
    </w:p>
    <w:p>
      <w:pPr>
        <w:tabs>
          <w:tab w:val="left" w:pos="1134"/>
        </w:tabs>
        <w:spacing w:line="360" w:lineRule="auto"/>
        <w:jc w:val="center"/>
        <w:rPr>
          <w:rFonts w:ascii="宋体" w:hAnsi="宋体"/>
          <w:b/>
          <w:color w:val="FF0000"/>
          <w:sz w:val="32"/>
          <w:szCs w:val="21"/>
        </w:rPr>
      </w:pPr>
      <w:r>
        <w:rPr>
          <w:rFonts w:hint="eastAsia" w:ascii="宋体" w:hAnsi="宋体"/>
          <w:b/>
          <w:color w:val="FF0000"/>
          <w:sz w:val="32"/>
          <w:szCs w:val="21"/>
        </w:rPr>
        <w:t>ACCA（特许公认会计师）方向班</w:t>
      </w:r>
    </w:p>
    <w:p>
      <w:pPr>
        <w:tabs>
          <w:tab w:val="left" w:pos="1134"/>
        </w:tabs>
        <w:spacing w:line="360" w:lineRule="auto"/>
        <w:jc w:val="center"/>
        <w:rPr>
          <w:rFonts w:ascii="宋体" w:hAnsi="宋体"/>
          <w:b/>
          <w:color w:val="FF0000"/>
          <w:sz w:val="32"/>
          <w:szCs w:val="21"/>
        </w:rPr>
      </w:pPr>
      <w:r>
        <w:rPr>
          <w:rFonts w:hint="eastAsia" w:ascii="宋体" w:hAnsi="宋体"/>
          <w:b/>
          <w:color w:val="FF0000"/>
          <w:sz w:val="32"/>
          <w:szCs w:val="21"/>
        </w:rPr>
        <w:t>招生简章</w:t>
      </w:r>
    </w:p>
    <w:bookmarkEnd w:id="0"/>
    <w:p>
      <w:pPr>
        <w:tabs>
          <w:tab w:val="left" w:pos="1134"/>
        </w:tabs>
        <w:spacing w:line="360" w:lineRule="auto"/>
        <w:rPr>
          <w:rFonts w:ascii="宋体" w:hAnsi="宋体"/>
          <w:b/>
          <w:color w:val="FF0000"/>
          <w:szCs w:val="21"/>
        </w:rPr>
      </w:pPr>
    </w:p>
    <w:p>
      <w:pPr>
        <w:tabs>
          <w:tab w:val="left" w:pos="1134"/>
        </w:tabs>
        <w:spacing w:line="360" w:lineRule="auto"/>
        <w:rPr>
          <w:rFonts w:ascii="宋体" w:hAnsi="宋体"/>
          <w:szCs w:val="21"/>
        </w:rPr>
      </w:pPr>
      <w:r>
        <w:rPr>
          <w:rFonts w:hint="eastAsia" w:ascii="宋体" w:hAnsi="宋体"/>
          <w:szCs w:val="21"/>
        </w:rPr>
        <w:t>经学校批准，江汉大学商学院将面向</w:t>
      </w:r>
      <w:bookmarkStart w:id="1" w:name="OLE_LINK1"/>
      <w:bookmarkStart w:id="2" w:name="OLE_LINK2"/>
      <w:r>
        <w:rPr>
          <w:rFonts w:hint="eastAsia" w:ascii="宋体" w:hAnsi="宋体" w:cs="Arial"/>
          <w:b w:val="0"/>
          <w:bCs/>
          <w:color w:val="000000" w:themeColor="text1"/>
          <w:kern w:val="0"/>
          <w:szCs w:val="21"/>
        </w:rPr>
        <w:t>全院</w:t>
      </w:r>
      <w:r>
        <w:rPr>
          <w:rFonts w:hint="eastAsia" w:ascii="宋体" w:hAnsi="宋体" w:cs="Arial"/>
          <w:b w:val="0"/>
          <w:bCs/>
          <w:color w:val="000000" w:themeColor="text1"/>
          <w:kern w:val="0"/>
          <w:szCs w:val="21"/>
          <w:lang w:eastAsia="zh-CN"/>
        </w:rPr>
        <w:t>一批次</w:t>
      </w:r>
      <w:r>
        <w:rPr>
          <w:rFonts w:hint="eastAsia" w:ascii="宋体" w:hAnsi="宋体" w:cs="Arial"/>
          <w:kern w:val="0"/>
          <w:szCs w:val="21"/>
        </w:rPr>
        <w:t>（会计学、财务管理、市场营销、工商管理</w:t>
      </w:r>
      <w:r>
        <w:rPr>
          <w:rFonts w:hint="eastAsia" w:ascii="宋体" w:hAnsi="宋体" w:cs="Arial"/>
          <w:kern w:val="0"/>
          <w:szCs w:val="21"/>
          <w:lang w:eastAsia="zh-CN"/>
        </w:rPr>
        <w:t>、金融学</w:t>
      </w:r>
      <w:r>
        <w:rPr>
          <w:rFonts w:hint="eastAsia" w:ascii="宋体" w:hAnsi="宋体" w:cs="Arial"/>
          <w:kern w:val="0"/>
          <w:szCs w:val="21"/>
        </w:rPr>
        <w:t>）</w:t>
      </w:r>
      <w:r>
        <w:rPr>
          <w:rFonts w:hint="eastAsia" w:ascii="宋体" w:hAnsi="宋体"/>
          <w:b w:val="0"/>
          <w:bCs/>
          <w:color w:val="000000" w:themeColor="text1"/>
          <w:szCs w:val="21"/>
        </w:rPr>
        <w:t>2018级新生</w:t>
      </w:r>
      <w:bookmarkEnd w:id="1"/>
      <w:bookmarkEnd w:id="2"/>
      <w:r>
        <w:rPr>
          <w:rFonts w:hint="eastAsia" w:ascii="宋体" w:hAnsi="宋体" w:cs="Arial"/>
          <w:kern w:val="0"/>
          <w:szCs w:val="21"/>
        </w:rPr>
        <w:t>开放报名并进行</w:t>
      </w:r>
      <w:r>
        <w:rPr>
          <w:rFonts w:hint="eastAsia" w:ascii="宋体" w:hAnsi="宋体" w:cs="Arial"/>
          <w:b/>
          <w:color w:val="000000" w:themeColor="text1"/>
          <w:kern w:val="0"/>
          <w:szCs w:val="21"/>
        </w:rPr>
        <w:t>二次选拔</w:t>
      </w:r>
      <w:r>
        <w:rPr>
          <w:rFonts w:hint="eastAsia" w:ascii="宋体" w:hAnsi="宋体"/>
          <w:szCs w:val="21"/>
        </w:rPr>
        <w:t>，组建会计学专业ACCA方向班。</w:t>
      </w:r>
    </w:p>
    <w:p>
      <w:pPr>
        <w:tabs>
          <w:tab w:val="left" w:pos="1134"/>
        </w:tabs>
        <w:spacing w:line="360" w:lineRule="auto"/>
        <w:rPr>
          <w:rFonts w:ascii="宋体" w:hAnsi="宋体"/>
          <w:szCs w:val="21"/>
        </w:rPr>
      </w:pPr>
    </w:p>
    <w:p>
      <w:pPr>
        <w:tabs>
          <w:tab w:val="left" w:pos="1134"/>
        </w:tabs>
        <w:spacing w:line="360" w:lineRule="auto"/>
        <w:rPr>
          <w:rFonts w:ascii="宋体" w:hAnsi="宋体"/>
          <w:b/>
          <w:szCs w:val="21"/>
        </w:rPr>
      </w:pPr>
      <w:r>
        <w:rPr>
          <w:rFonts w:hint="eastAsia" w:ascii="宋体" w:hAnsi="宋体"/>
          <w:b/>
          <w:szCs w:val="21"/>
        </w:rPr>
        <w:t>一、ACCA简介</w:t>
      </w:r>
    </w:p>
    <w:p>
      <w:pPr>
        <w:widowControl/>
        <w:tabs>
          <w:tab w:val="left" w:pos="1134"/>
        </w:tabs>
        <w:spacing w:line="360" w:lineRule="auto"/>
        <w:rPr>
          <w:rFonts w:ascii="宋体" w:hAnsi="宋体" w:cs="Arial"/>
          <w:kern w:val="0"/>
          <w:szCs w:val="21"/>
        </w:rPr>
      </w:pPr>
      <w:r>
        <w:rPr>
          <w:rFonts w:hint="eastAsia" w:ascii="宋体" w:hAnsi="宋体" w:cs="Arial"/>
          <w:kern w:val="0"/>
          <w:szCs w:val="21"/>
        </w:rPr>
        <w:t>特许公认会计师公会（The Association of Chartered Certified Accountants，简称ACCA）成立于1904年，总部设在英国伦敦，</w:t>
      </w:r>
      <w:r>
        <w:rPr>
          <w:rFonts w:hint="eastAsia" w:ascii="宋体" w:hAnsi="宋体" w:cs="Arial"/>
          <w:color w:val="000000" w:themeColor="text1"/>
          <w:kern w:val="0"/>
          <w:szCs w:val="21"/>
        </w:rPr>
        <w:t>是具有全球影响力的国际性专业会计师组织，具有真正的国际性。</w:t>
      </w:r>
      <w:r>
        <w:rPr>
          <w:rFonts w:hint="eastAsia" w:ascii="宋体" w:hAnsi="宋体" w:cs="Arial"/>
          <w:kern w:val="0"/>
          <w:szCs w:val="21"/>
        </w:rPr>
        <w:t>ACCA以培养国际性的高级会计、财务管理专家著称，其执业资格证书受到世界范围内的广泛认可，被誉为“</w:t>
      </w:r>
      <w:r>
        <w:rPr>
          <w:rFonts w:hint="eastAsia" w:ascii="宋体" w:hAnsi="宋体" w:cs="Arial"/>
          <w:b/>
          <w:kern w:val="0"/>
          <w:szCs w:val="21"/>
        </w:rPr>
        <w:t>财会领域的MBA证书</w:t>
      </w:r>
      <w:r>
        <w:rPr>
          <w:rFonts w:hint="eastAsia" w:ascii="宋体" w:hAnsi="宋体" w:cs="Arial"/>
          <w:kern w:val="0"/>
          <w:szCs w:val="21"/>
        </w:rPr>
        <w:t>”。获得ACCA执业资格，不但拥有了可靠的职业保障，也拥有了在世界各地的</w:t>
      </w:r>
      <w:r>
        <w:rPr>
          <w:rFonts w:hint="eastAsia" w:ascii="宋体" w:hAnsi="宋体" w:cs="Arial"/>
          <w:b/>
          <w:kern w:val="0"/>
          <w:szCs w:val="21"/>
        </w:rPr>
        <w:t>就业“通行证”</w:t>
      </w:r>
      <w:r>
        <w:rPr>
          <w:rFonts w:hint="eastAsia" w:ascii="宋体" w:hAnsi="宋体" w:cs="Arial"/>
          <w:kern w:val="0"/>
          <w:szCs w:val="21"/>
        </w:rPr>
        <w:t>。大部分ACCA会员都在政府机构、大型跨国企业、著名会计师事务所、咨询公司以及证券金融企业担当重要职务。</w:t>
      </w:r>
    </w:p>
    <w:p>
      <w:pPr>
        <w:widowControl/>
        <w:tabs>
          <w:tab w:val="left" w:pos="1134"/>
        </w:tabs>
        <w:adjustRightInd w:val="0"/>
        <w:snapToGrid w:val="0"/>
        <w:spacing w:after="100" w:afterAutospacing="1" w:line="360" w:lineRule="auto"/>
        <w:jc w:val="center"/>
        <w:rPr>
          <w:rFonts w:ascii="宋体" w:hAnsi="宋体" w:cs="Arial"/>
          <w:color w:val="333333"/>
          <w:kern w:val="0"/>
          <w:szCs w:val="21"/>
        </w:rPr>
      </w:pPr>
      <w:bookmarkStart w:id="3" w:name="_Hlk485118393"/>
    </w:p>
    <w:bookmarkEnd w:id="3"/>
    <w:p>
      <w:pPr>
        <w:widowControl/>
        <w:tabs>
          <w:tab w:val="left" w:pos="1134"/>
        </w:tabs>
        <w:adjustRightInd w:val="0"/>
        <w:snapToGrid w:val="0"/>
        <w:spacing w:line="360" w:lineRule="auto"/>
        <w:rPr>
          <w:rFonts w:ascii="宋体" w:hAnsi="宋体" w:cs="Arial"/>
          <w:kern w:val="0"/>
          <w:szCs w:val="21"/>
        </w:rPr>
      </w:pPr>
      <w:r>
        <w:rPr>
          <w:rFonts w:hint="eastAsia" w:ascii="宋体" w:hAnsi="宋体" w:cs="Arial"/>
          <w:b/>
          <w:kern w:val="0"/>
          <w:szCs w:val="21"/>
        </w:rPr>
        <w:t>ACCA全球认可雇主（部分）</w:t>
      </w:r>
    </w:p>
    <w:p>
      <w:pPr>
        <w:widowControl/>
        <w:tabs>
          <w:tab w:val="left" w:pos="1134"/>
        </w:tabs>
        <w:spacing w:line="360" w:lineRule="auto"/>
        <w:rPr>
          <w:rFonts w:ascii="宋体" w:hAnsi="宋体" w:cs="Arial"/>
          <w:kern w:val="0"/>
          <w:szCs w:val="21"/>
        </w:rPr>
      </w:pPr>
      <w:r>
        <w:rPr>
          <w:rFonts w:hint="eastAsia" w:ascii="宋体" w:hAnsi="宋体" w:cs="Arial"/>
          <w:bCs/>
          <w:color w:val="333333"/>
          <w:kern w:val="0"/>
          <w:szCs w:val="21"/>
        </w:rPr>
        <w:t>ACCA在</w:t>
      </w:r>
      <w:r>
        <w:rPr>
          <w:rFonts w:hint="eastAsia" w:ascii="宋体" w:hAnsi="宋体" w:cs="Arial"/>
          <w:szCs w:val="21"/>
        </w:rPr>
        <w:t>全球有超过</w:t>
      </w:r>
      <w:r>
        <w:rPr>
          <w:rStyle w:val="9"/>
          <w:rFonts w:hint="eastAsia" w:ascii="宋体" w:hAnsi="宋体" w:cs="Arial"/>
          <w:szCs w:val="21"/>
        </w:rPr>
        <w:t>7,110</w:t>
      </w:r>
      <w:r>
        <w:rPr>
          <w:rFonts w:hint="eastAsia" w:ascii="宋体" w:hAnsi="宋体" w:cs="Arial"/>
          <w:szCs w:val="21"/>
        </w:rPr>
        <w:t>家认可雇主</w:t>
      </w:r>
      <w:r>
        <w:rPr>
          <w:rFonts w:hint="eastAsia" w:ascii="宋体" w:hAnsi="宋体" w:cs="Arial"/>
          <w:bCs/>
          <w:color w:val="333333"/>
          <w:kern w:val="0"/>
          <w:szCs w:val="21"/>
        </w:rPr>
        <w:t>，这些雇主对ACCA的课程体系、考试大纲和专业程度给予高度认可，将</w:t>
      </w:r>
      <w:r>
        <w:rPr>
          <w:rFonts w:hint="eastAsia" w:ascii="宋体" w:hAnsi="宋体" w:cs="Arial"/>
          <w:b/>
          <w:color w:val="FF0000"/>
          <w:kern w:val="0"/>
          <w:szCs w:val="21"/>
        </w:rPr>
        <w:t>优先</w:t>
      </w:r>
      <w:r>
        <w:rPr>
          <w:rFonts w:hint="eastAsia" w:ascii="宋体" w:hAnsi="宋体" w:cs="Arial"/>
          <w:kern w:val="0"/>
          <w:szCs w:val="21"/>
        </w:rPr>
        <w:t>为ACCA的学员和会员</w:t>
      </w:r>
      <w:r>
        <w:rPr>
          <w:rFonts w:hint="eastAsia" w:ascii="宋体" w:hAnsi="宋体" w:cs="Arial"/>
          <w:b/>
          <w:color w:val="FF0000"/>
          <w:kern w:val="0"/>
          <w:szCs w:val="21"/>
        </w:rPr>
        <w:t>提供实习和就业</w:t>
      </w:r>
      <w:r>
        <w:rPr>
          <w:rFonts w:hint="eastAsia" w:ascii="宋体" w:hAnsi="宋体" w:cs="Arial"/>
          <w:kern w:val="0"/>
          <w:szCs w:val="21"/>
        </w:rPr>
        <w:t>的机会，并支持员工考取ACCA。</w:t>
      </w:r>
    </w:p>
    <w:p>
      <w:pPr>
        <w:widowControl/>
        <w:tabs>
          <w:tab w:val="left" w:pos="1134"/>
        </w:tabs>
        <w:spacing w:line="360" w:lineRule="auto"/>
        <w:jc w:val="left"/>
        <w:rPr>
          <w:rFonts w:ascii="宋体" w:hAnsi="宋体" w:cs="宋体"/>
          <w:kern w:val="0"/>
          <w:szCs w:val="21"/>
        </w:rPr>
      </w:pPr>
      <w:r>
        <w:rPr>
          <w:rFonts w:ascii="宋体" w:hAnsi="宋体" w:cs="宋体"/>
          <w:kern w:val="0"/>
          <w:szCs w:val="21"/>
        </w:rPr>
        <w:drawing>
          <wp:inline distT="0" distB="0" distL="0" distR="0">
            <wp:extent cx="5410200" cy="1190625"/>
            <wp:effectExtent l="0" t="0" r="0" b="9525"/>
            <wp:docPr id="1" name="图片 1" descr="C:\Users\Administrator\Documents\Tencent Files\12149997\Image\C2C\K6N_}A3_35IT7%J}TOJX3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ocuments\Tencent Files\12149997\Image\C2C\K6N_}A3_35IT7%J}TOJX3B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410200" cy="1190625"/>
                    </a:xfrm>
                    <a:prstGeom prst="rect">
                      <a:avLst/>
                    </a:prstGeom>
                    <a:noFill/>
                    <a:ln>
                      <a:noFill/>
                    </a:ln>
                  </pic:spPr>
                </pic:pic>
              </a:graphicData>
            </a:graphic>
          </wp:inline>
        </w:drawing>
      </w:r>
    </w:p>
    <w:p>
      <w:pPr>
        <w:widowControl/>
        <w:tabs>
          <w:tab w:val="left" w:pos="1134"/>
        </w:tabs>
        <w:adjustRightInd w:val="0"/>
        <w:snapToGrid w:val="0"/>
        <w:spacing w:line="360" w:lineRule="auto"/>
        <w:rPr>
          <w:rFonts w:ascii="宋体" w:hAnsi="宋体" w:cs="Arial"/>
          <w:b/>
          <w:kern w:val="0"/>
          <w:szCs w:val="21"/>
        </w:rPr>
      </w:pPr>
      <w:r>
        <w:rPr>
          <w:rFonts w:hint="eastAsia" w:ascii="宋体" w:hAnsi="宋体" w:cs="Arial"/>
          <w:b/>
          <w:kern w:val="0"/>
          <w:szCs w:val="21"/>
        </w:rPr>
        <w:t>广阔的就业前景</w:t>
      </w:r>
    </w:p>
    <w:p>
      <w:pPr>
        <w:widowControl/>
        <w:tabs>
          <w:tab w:val="left" w:pos="1134"/>
        </w:tabs>
        <w:adjustRightInd w:val="0"/>
        <w:snapToGrid w:val="0"/>
        <w:spacing w:line="360" w:lineRule="auto"/>
        <w:rPr>
          <w:rFonts w:ascii="宋体" w:hAnsi="宋体" w:cs="Arial"/>
          <w:bCs/>
          <w:color w:val="333333"/>
          <w:kern w:val="0"/>
          <w:szCs w:val="21"/>
        </w:rPr>
      </w:pPr>
      <w:r>
        <w:rPr>
          <w:rFonts w:hint="eastAsia" w:ascii="宋体" w:hAnsi="宋体" w:cs="Arial"/>
          <w:bCs/>
          <w:color w:val="333333"/>
          <w:kern w:val="0"/>
          <w:szCs w:val="21"/>
        </w:rPr>
        <w:t>ACCA被誉为“财会领域的MBA证书”，会员薪资普遍较高，大多数会员及准会员在全球性跨国公司、跨国银行、会计师事务所等企事业单位担任重要的管理职务。成为ACCA会员，将拥有广阔的就业前景和良好的职业发展空间。</w:t>
      </w:r>
    </w:p>
    <w:p>
      <w:pPr>
        <w:widowControl/>
        <w:tabs>
          <w:tab w:val="left" w:pos="1134"/>
        </w:tabs>
        <w:adjustRightInd w:val="0"/>
        <w:snapToGrid w:val="0"/>
        <w:spacing w:line="360" w:lineRule="auto"/>
        <w:rPr>
          <w:rFonts w:ascii="宋体" w:hAnsi="宋体" w:cs="Arial"/>
          <w:bCs/>
          <w:color w:val="333333"/>
          <w:kern w:val="0"/>
          <w:szCs w:val="21"/>
        </w:rPr>
      </w:pPr>
    </w:p>
    <w:p>
      <w:pPr>
        <w:widowControl/>
        <w:tabs>
          <w:tab w:val="left" w:pos="1134"/>
        </w:tabs>
        <w:adjustRightInd w:val="0"/>
        <w:snapToGrid w:val="0"/>
        <w:spacing w:line="360" w:lineRule="auto"/>
        <w:rPr>
          <w:rFonts w:ascii="宋体" w:hAnsi="宋体" w:cs="Arial"/>
          <w:bCs/>
          <w:color w:val="333333"/>
          <w:kern w:val="0"/>
          <w:szCs w:val="21"/>
        </w:rPr>
      </w:pPr>
      <w:r>
        <w:rPr>
          <w:rFonts w:hint="eastAsia" w:ascii="宋体" w:hAnsi="宋体" w:cs="Arial"/>
          <w:bCs/>
          <w:color w:val="333333"/>
          <w:kern w:val="0"/>
          <w:szCs w:val="21"/>
        </w:rPr>
        <w:drawing>
          <wp:inline distT="0" distB="0" distL="0" distR="0">
            <wp:extent cx="5759450" cy="340296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3402965"/>
                    </a:xfrm>
                    <a:prstGeom prst="rect">
                      <a:avLst/>
                    </a:prstGeom>
                  </pic:spPr>
                </pic:pic>
              </a:graphicData>
            </a:graphic>
          </wp:inline>
        </w:drawing>
      </w:r>
    </w:p>
    <w:p>
      <w:pPr>
        <w:widowControl/>
        <w:tabs>
          <w:tab w:val="left" w:pos="1134"/>
        </w:tabs>
        <w:spacing w:line="360" w:lineRule="auto"/>
        <w:rPr>
          <w:rFonts w:ascii="宋体" w:hAnsi="宋体" w:cs="Arial"/>
          <w:kern w:val="0"/>
          <w:szCs w:val="21"/>
        </w:rPr>
      </w:pPr>
    </w:p>
    <w:p>
      <w:pPr>
        <w:tabs>
          <w:tab w:val="left" w:pos="1134"/>
        </w:tabs>
        <w:adjustRightInd w:val="0"/>
        <w:snapToGrid w:val="0"/>
        <w:spacing w:line="360" w:lineRule="auto"/>
        <w:jc w:val="center"/>
        <w:rPr>
          <w:rFonts w:ascii="宋体" w:hAnsi="宋体"/>
          <w:b/>
          <w:szCs w:val="21"/>
        </w:rPr>
      </w:pPr>
      <w:bookmarkStart w:id="4" w:name="_Hlk485118450"/>
    </w:p>
    <w:bookmarkEnd w:id="4"/>
    <w:p>
      <w:pPr>
        <w:widowControl/>
        <w:tabs>
          <w:tab w:val="left" w:pos="1134"/>
        </w:tabs>
        <w:adjustRightInd w:val="0"/>
        <w:snapToGrid w:val="0"/>
        <w:spacing w:line="360" w:lineRule="auto"/>
        <w:rPr>
          <w:rFonts w:ascii="宋体" w:hAnsi="宋体" w:cs="Arial"/>
          <w:b/>
          <w:kern w:val="0"/>
          <w:szCs w:val="21"/>
        </w:rPr>
      </w:pPr>
      <w:r>
        <w:rPr>
          <w:rFonts w:hint="eastAsia" w:ascii="宋体" w:hAnsi="宋体" w:cs="Arial"/>
          <w:b/>
          <w:kern w:val="0"/>
          <w:szCs w:val="21"/>
        </w:rPr>
        <w:t>ACCA课程设置</w:t>
      </w:r>
    </w:p>
    <w:p>
      <w:pPr>
        <w:widowControl/>
        <w:tabs>
          <w:tab w:val="left" w:pos="1134"/>
        </w:tabs>
        <w:adjustRightInd w:val="0"/>
        <w:snapToGrid w:val="0"/>
        <w:spacing w:line="360" w:lineRule="auto"/>
        <w:rPr>
          <w:rFonts w:ascii="宋体" w:hAnsi="宋体" w:cs="Arial"/>
          <w:b/>
          <w:kern w:val="0"/>
          <w:szCs w:val="21"/>
        </w:rPr>
      </w:pPr>
    </w:p>
    <w:p>
      <w:pPr>
        <w:widowControl/>
        <w:tabs>
          <w:tab w:val="left" w:pos="1134"/>
        </w:tabs>
        <w:adjustRightInd w:val="0"/>
        <w:snapToGrid w:val="0"/>
        <w:spacing w:line="360" w:lineRule="auto"/>
        <w:jc w:val="center"/>
        <w:rPr>
          <w:rFonts w:ascii="宋体" w:hAnsi="宋体" w:cs="Arial"/>
          <w:b/>
          <w:color w:val="FF0000"/>
          <w:kern w:val="0"/>
          <w:szCs w:val="21"/>
        </w:rPr>
      </w:pPr>
      <w:r>
        <w:rPr>
          <w:rFonts w:hint="eastAsia" w:ascii="宋体" w:hAnsi="宋体" w:cs="Arial"/>
          <w:b/>
          <w:color w:val="FF0000"/>
          <w:kern w:val="0"/>
          <w:szCs w:val="21"/>
        </w:rPr>
        <w:t>Exams+ Ethics+E</w:t>
      </w:r>
      <w:r>
        <w:rPr>
          <w:rFonts w:ascii="宋体" w:hAnsi="宋体" w:cs="Arial"/>
          <w:b/>
          <w:color w:val="FF0000"/>
          <w:kern w:val="0"/>
          <w:szCs w:val="21"/>
        </w:rPr>
        <w:t>xperience</w:t>
      </w:r>
      <w:r>
        <w:rPr>
          <w:rFonts w:hint="eastAsia" w:ascii="宋体" w:hAnsi="宋体" w:cs="Arial"/>
          <w:b/>
          <w:color w:val="FF0000"/>
          <w:kern w:val="0"/>
          <w:szCs w:val="21"/>
        </w:rPr>
        <w:t>=ACCA</w:t>
      </w:r>
    </w:p>
    <w:p>
      <w:pPr>
        <w:widowControl/>
        <w:tabs>
          <w:tab w:val="left" w:pos="1134"/>
        </w:tabs>
        <w:adjustRightInd w:val="0"/>
        <w:snapToGrid w:val="0"/>
        <w:spacing w:line="360" w:lineRule="auto"/>
        <w:jc w:val="center"/>
        <w:rPr>
          <w:rFonts w:ascii="宋体" w:hAnsi="宋体" w:cs="Arial"/>
          <w:b/>
          <w:color w:val="FF0000"/>
          <w:kern w:val="0"/>
          <w:szCs w:val="21"/>
          <w:shd w:val="pct10" w:color="auto" w:fill="FFFFFF"/>
        </w:rPr>
      </w:pPr>
    </w:p>
    <w:tbl>
      <w:tblPr>
        <w:tblStyle w:val="14"/>
        <w:tblW w:w="9064"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666"/>
        <w:gridCol w:w="1027"/>
        <w:gridCol w:w="2410"/>
        <w:gridCol w:w="496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63" w:hRule="atLeast"/>
          <w:tblCellSpacing w:w="0" w:type="dxa"/>
        </w:trPr>
        <w:tc>
          <w:tcPr>
            <w:tcW w:w="9064" w:type="dxa"/>
            <w:gridSpan w:val="4"/>
            <w:tcBorders>
              <w:top w:val="outset" w:color="auto" w:sz="6" w:space="0"/>
              <w:left w:val="outset" w:color="auto" w:sz="6" w:space="0"/>
              <w:bottom w:val="outset" w:color="auto" w:sz="6" w:space="0"/>
              <w:right w:val="outset" w:color="auto" w:sz="6" w:space="0"/>
            </w:tcBorders>
            <w:vAlign w:val="center"/>
          </w:tcPr>
          <w:p>
            <w:pPr>
              <w:widowControl/>
              <w:tabs>
                <w:tab w:val="left" w:pos="1134"/>
              </w:tabs>
              <w:adjustRightInd w:val="0"/>
              <w:snapToGrid w:val="0"/>
              <w:spacing w:before="100" w:beforeAutospacing="1" w:after="100" w:afterAutospacing="1" w:line="360" w:lineRule="auto"/>
              <w:jc w:val="center"/>
              <w:rPr>
                <w:rFonts w:ascii="宋体" w:hAnsi="宋体" w:cs="Arial"/>
                <w:color w:val="333333"/>
                <w:kern w:val="0"/>
                <w:szCs w:val="21"/>
              </w:rPr>
            </w:pPr>
            <w:r>
              <w:rPr>
                <w:rFonts w:hint="eastAsia" w:ascii="宋体" w:hAnsi="宋体" w:cs="Arial"/>
                <w:b/>
                <w:bCs/>
                <w:color w:val="333333"/>
                <w:kern w:val="0"/>
                <w:szCs w:val="21"/>
              </w:rPr>
              <w:t>基础阶段课程列表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66" w:type="dxa"/>
            <w:tcBorders>
              <w:top w:val="outset" w:color="auto" w:sz="6" w:space="0"/>
              <w:left w:val="outset" w:color="auto" w:sz="6" w:space="0"/>
              <w:bottom w:val="outset" w:color="auto" w:sz="6" w:space="0"/>
              <w:right w:val="outset" w:color="auto" w:sz="6" w:space="0"/>
            </w:tcBorders>
            <w:vAlign w:val="center"/>
          </w:tcPr>
          <w:p>
            <w:pPr>
              <w:widowControl/>
              <w:tabs>
                <w:tab w:val="left" w:pos="1134"/>
              </w:tabs>
              <w:adjustRightInd w:val="0"/>
              <w:snapToGrid w:val="0"/>
              <w:spacing w:before="100" w:beforeAutospacing="1" w:after="100" w:afterAutospacing="1" w:line="360" w:lineRule="auto"/>
              <w:jc w:val="center"/>
              <w:rPr>
                <w:rFonts w:ascii="宋体" w:hAnsi="宋体" w:cs="Arial"/>
                <w:color w:val="333333"/>
                <w:kern w:val="0"/>
                <w:szCs w:val="21"/>
              </w:rPr>
            </w:pPr>
            <w:r>
              <w:rPr>
                <w:rFonts w:hint="eastAsia" w:ascii="宋体" w:hAnsi="宋体" w:cs="Arial"/>
                <w:color w:val="333333"/>
                <w:kern w:val="0"/>
                <w:szCs w:val="21"/>
              </w:rPr>
              <w:t>课 程</w:t>
            </w:r>
          </w:p>
          <w:p>
            <w:pPr>
              <w:widowControl/>
              <w:tabs>
                <w:tab w:val="left" w:pos="1134"/>
              </w:tabs>
              <w:adjustRightInd w:val="0"/>
              <w:snapToGrid w:val="0"/>
              <w:spacing w:before="100" w:beforeAutospacing="1" w:after="100" w:afterAutospacing="1" w:line="360" w:lineRule="auto"/>
              <w:jc w:val="center"/>
              <w:rPr>
                <w:rFonts w:ascii="宋体" w:hAnsi="宋体" w:cs="Arial"/>
                <w:color w:val="333333"/>
                <w:kern w:val="0"/>
                <w:szCs w:val="21"/>
              </w:rPr>
            </w:pPr>
            <w:r>
              <w:rPr>
                <w:rFonts w:hint="eastAsia" w:ascii="宋体" w:hAnsi="宋体" w:cs="Arial"/>
                <w:color w:val="333333"/>
                <w:kern w:val="0"/>
                <w:szCs w:val="21"/>
              </w:rPr>
              <w:t>类 别</w:t>
            </w:r>
          </w:p>
        </w:tc>
        <w:tc>
          <w:tcPr>
            <w:tcW w:w="1027" w:type="dxa"/>
            <w:tcBorders>
              <w:top w:val="outset" w:color="auto" w:sz="6" w:space="0"/>
              <w:left w:val="outset" w:color="auto" w:sz="6" w:space="0"/>
              <w:bottom w:val="outset" w:color="auto" w:sz="6" w:space="0"/>
              <w:right w:val="outset" w:color="auto" w:sz="6" w:space="0"/>
            </w:tcBorders>
            <w:vAlign w:val="center"/>
          </w:tcPr>
          <w:p>
            <w:pPr>
              <w:widowControl/>
              <w:tabs>
                <w:tab w:val="left" w:pos="1134"/>
              </w:tabs>
              <w:adjustRightInd w:val="0"/>
              <w:snapToGrid w:val="0"/>
              <w:spacing w:before="100" w:beforeAutospacing="1" w:after="100" w:afterAutospacing="1" w:line="360" w:lineRule="auto"/>
              <w:jc w:val="center"/>
              <w:rPr>
                <w:rFonts w:ascii="宋体" w:hAnsi="宋体" w:cs="Arial"/>
                <w:color w:val="333333"/>
                <w:kern w:val="0"/>
                <w:szCs w:val="21"/>
              </w:rPr>
            </w:pPr>
            <w:r>
              <w:rPr>
                <w:rFonts w:hint="eastAsia" w:ascii="宋体" w:hAnsi="宋体" w:cs="Arial"/>
                <w:color w:val="333333"/>
                <w:kern w:val="0"/>
                <w:szCs w:val="21"/>
              </w:rPr>
              <w:t>课 程</w:t>
            </w:r>
          </w:p>
          <w:p>
            <w:pPr>
              <w:widowControl/>
              <w:tabs>
                <w:tab w:val="left" w:pos="1134"/>
              </w:tabs>
              <w:adjustRightInd w:val="0"/>
              <w:snapToGrid w:val="0"/>
              <w:spacing w:before="100" w:beforeAutospacing="1" w:after="100" w:afterAutospacing="1" w:line="360" w:lineRule="auto"/>
              <w:jc w:val="center"/>
              <w:rPr>
                <w:rFonts w:ascii="宋体" w:hAnsi="宋体" w:cs="Arial"/>
                <w:color w:val="333333"/>
                <w:kern w:val="0"/>
                <w:szCs w:val="21"/>
              </w:rPr>
            </w:pPr>
            <w:r>
              <w:rPr>
                <w:rFonts w:hint="eastAsia" w:ascii="宋体" w:hAnsi="宋体" w:cs="Arial"/>
                <w:color w:val="333333"/>
                <w:kern w:val="0"/>
                <w:szCs w:val="21"/>
              </w:rPr>
              <w:t>序 号</w:t>
            </w:r>
          </w:p>
        </w:tc>
        <w:tc>
          <w:tcPr>
            <w:tcW w:w="2410" w:type="dxa"/>
            <w:tcBorders>
              <w:top w:val="outset" w:color="auto" w:sz="6" w:space="0"/>
              <w:left w:val="outset" w:color="auto" w:sz="6" w:space="0"/>
              <w:bottom w:val="outset" w:color="auto" w:sz="6" w:space="0"/>
              <w:right w:val="outset" w:color="auto" w:sz="6" w:space="0"/>
            </w:tcBorders>
            <w:vAlign w:val="center"/>
          </w:tcPr>
          <w:p>
            <w:pPr>
              <w:widowControl/>
              <w:tabs>
                <w:tab w:val="left" w:pos="1134"/>
              </w:tabs>
              <w:adjustRightInd w:val="0"/>
              <w:snapToGrid w:val="0"/>
              <w:spacing w:before="100" w:beforeAutospacing="1" w:after="100" w:afterAutospacing="1" w:line="360" w:lineRule="auto"/>
              <w:jc w:val="center"/>
              <w:rPr>
                <w:rFonts w:ascii="宋体" w:hAnsi="宋体" w:cs="Arial"/>
                <w:color w:val="333333"/>
                <w:kern w:val="0"/>
                <w:szCs w:val="21"/>
              </w:rPr>
            </w:pPr>
            <w:r>
              <w:rPr>
                <w:rFonts w:hint="eastAsia" w:ascii="宋体" w:hAnsi="宋体" w:cs="Arial"/>
                <w:color w:val="333333"/>
                <w:kern w:val="0"/>
                <w:szCs w:val="21"/>
              </w:rPr>
              <w:t>课程名称</w:t>
            </w:r>
            <w:r>
              <w:rPr>
                <w:rFonts w:hint="eastAsia" w:ascii="宋体" w:hAnsi="宋体" w:cs="Arial"/>
                <w:b/>
                <w:bCs/>
                <w:color w:val="333333"/>
                <w:kern w:val="0"/>
                <w:szCs w:val="21"/>
              </w:rPr>
              <w:t>(</w:t>
            </w:r>
            <w:r>
              <w:rPr>
                <w:rFonts w:hint="eastAsia" w:ascii="宋体" w:hAnsi="宋体" w:cs="Arial"/>
                <w:color w:val="333333"/>
                <w:kern w:val="0"/>
                <w:szCs w:val="21"/>
              </w:rPr>
              <w:t>中</w:t>
            </w:r>
            <w:r>
              <w:rPr>
                <w:rFonts w:hint="eastAsia" w:ascii="宋体" w:hAnsi="宋体" w:cs="Arial"/>
                <w:b/>
                <w:bCs/>
                <w:color w:val="333333"/>
                <w:kern w:val="0"/>
                <w:szCs w:val="21"/>
              </w:rPr>
              <w:t>)</w:t>
            </w:r>
          </w:p>
        </w:tc>
        <w:tc>
          <w:tcPr>
            <w:tcW w:w="4961" w:type="dxa"/>
            <w:tcBorders>
              <w:top w:val="outset" w:color="auto" w:sz="6" w:space="0"/>
              <w:left w:val="outset" w:color="auto" w:sz="6" w:space="0"/>
              <w:bottom w:val="outset" w:color="auto" w:sz="6" w:space="0"/>
              <w:right w:val="outset" w:color="auto" w:sz="6" w:space="0"/>
            </w:tcBorders>
            <w:vAlign w:val="center"/>
          </w:tcPr>
          <w:p>
            <w:pPr>
              <w:widowControl/>
              <w:tabs>
                <w:tab w:val="left" w:pos="1134"/>
              </w:tabs>
              <w:adjustRightInd w:val="0"/>
              <w:snapToGrid w:val="0"/>
              <w:spacing w:before="100" w:beforeAutospacing="1" w:after="100" w:afterAutospacing="1" w:line="360" w:lineRule="auto"/>
              <w:jc w:val="center"/>
              <w:rPr>
                <w:rFonts w:ascii="宋体" w:hAnsi="宋体" w:cs="Arial"/>
                <w:color w:val="333333"/>
                <w:kern w:val="0"/>
                <w:szCs w:val="21"/>
              </w:rPr>
            </w:pPr>
            <w:r>
              <w:rPr>
                <w:rFonts w:hint="eastAsia" w:ascii="宋体" w:hAnsi="宋体" w:cs="Arial"/>
                <w:color w:val="333333"/>
                <w:kern w:val="0"/>
                <w:szCs w:val="21"/>
              </w:rPr>
              <w:t>课程名称</w:t>
            </w:r>
            <w:r>
              <w:rPr>
                <w:rFonts w:hint="eastAsia" w:ascii="宋体" w:hAnsi="宋体" w:cs="Arial"/>
                <w:b/>
                <w:bCs/>
                <w:color w:val="333333"/>
                <w:kern w:val="0"/>
                <w:szCs w:val="21"/>
              </w:rPr>
              <w:t>(</w:t>
            </w:r>
            <w:r>
              <w:rPr>
                <w:rFonts w:hint="eastAsia" w:ascii="宋体" w:hAnsi="宋体" w:cs="Arial"/>
                <w:color w:val="333333"/>
                <w:kern w:val="0"/>
                <w:szCs w:val="21"/>
              </w:rPr>
              <w:t>英</w:t>
            </w:r>
            <w:r>
              <w:rPr>
                <w:rFonts w:hint="eastAsia" w:ascii="宋体" w:hAnsi="宋体" w:cs="Arial"/>
                <w:b/>
                <w:bCs/>
                <w:color w:val="333333"/>
                <w:kern w:val="0"/>
                <w:szCs w:val="21"/>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66" w:type="dxa"/>
            <w:vMerge w:val="restart"/>
            <w:tcBorders>
              <w:top w:val="outset" w:color="auto" w:sz="6" w:space="0"/>
              <w:left w:val="outset" w:color="auto" w:sz="6" w:space="0"/>
              <w:bottom w:val="outset" w:color="auto" w:sz="6" w:space="0"/>
              <w:right w:val="outset" w:color="auto" w:sz="6" w:space="0"/>
            </w:tcBorders>
            <w:vAlign w:val="center"/>
          </w:tcPr>
          <w:p>
            <w:pPr>
              <w:widowControl/>
              <w:tabs>
                <w:tab w:val="left" w:pos="1134"/>
              </w:tabs>
              <w:adjustRightInd w:val="0"/>
              <w:snapToGrid w:val="0"/>
              <w:spacing w:before="100" w:beforeAutospacing="1" w:after="100" w:afterAutospacing="1" w:line="360" w:lineRule="auto"/>
              <w:jc w:val="center"/>
              <w:rPr>
                <w:rFonts w:ascii="宋体" w:hAnsi="宋体" w:cs="Arial"/>
                <w:color w:val="333333"/>
                <w:kern w:val="0"/>
                <w:szCs w:val="21"/>
              </w:rPr>
            </w:pPr>
            <w:r>
              <w:rPr>
                <w:rFonts w:hint="eastAsia" w:ascii="宋体" w:hAnsi="宋体" w:cs="Arial"/>
                <w:color w:val="333333"/>
                <w:kern w:val="0"/>
                <w:szCs w:val="21"/>
              </w:rPr>
              <w:t>知 识</w:t>
            </w:r>
          </w:p>
          <w:p>
            <w:pPr>
              <w:widowControl/>
              <w:tabs>
                <w:tab w:val="left" w:pos="1134"/>
              </w:tabs>
              <w:adjustRightInd w:val="0"/>
              <w:snapToGrid w:val="0"/>
              <w:spacing w:before="100" w:beforeAutospacing="1" w:after="100" w:afterAutospacing="1" w:line="360" w:lineRule="auto"/>
              <w:jc w:val="center"/>
              <w:rPr>
                <w:rFonts w:ascii="宋体" w:hAnsi="宋体" w:cs="Arial"/>
                <w:color w:val="333333"/>
                <w:kern w:val="0"/>
                <w:szCs w:val="21"/>
              </w:rPr>
            </w:pPr>
            <w:r>
              <w:rPr>
                <w:rFonts w:hint="eastAsia" w:ascii="宋体" w:hAnsi="宋体" w:cs="Arial"/>
                <w:color w:val="333333"/>
                <w:kern w:val="0"/>
                <w:szCs w:val="21"/>
              </w:rPr>
              <w:t>课 程</w:t>
            </w:r>
          </w:p>
        </w:tc>
        <w:tc>
          <w:tcPr>
            <w:tcW w:w="1027" w:type="dxa"/>
            <w:tcBorders>
              <w:top w:val="outset" w:color="auto" w:sz="6" w:space="0"/>
              <w:left w:val="outset" w:color="auto" w:sz="6" w:space="0"/>
              <w:bottom w:val="outset" w:color="auto" w:sz="6" w:space="0"/>
              <w:right w:val="outset" w:color="auto" w:sz="6" w:space="0"/>
            </w:tcBorders>
            <w:vAlign w:val="center"/>
          </w:tcPr>
          <w:p>
            <w:pPr>
              <w:widowControl/>
              <w:tabs>
                <w:tab w:val="left" w:pos="1134"/>
              </w:tabs>
              <w:adjustRightInd w:val="0"/>
              <w:snapToGrid w:val="0"/>
              <w:spacing w:before="100" w:beforeAutospacing="1" w:after="100" w:afterAutospacing="1" w:line="360" w:lineRule="auto"/>
              <w:jc w:val="center"/>
              <w:rPr>
                <w:rFonts w:ascii="宋体" w:hAnsi="宋体" w:cs="Arial"/>
                <w:color w:val="333333"/>
                <w:kern w:val="0"/>
                <w:szCs w:val="21"/>
              </w:rPr>
            </w:pPr>
            <w:r>
              <w:rPr>
                <w:rFonts w:hint="eastAsia" w:ascii="宋体" w:hAnsi="宋体" w:cs="Arial"/>
                <w:color w:val="333333"/>
                <w:kern w:val="0"/>
                <w:szCs w:val="21"/>
              </w:rPr>
              <w:t>F1</w:t>
            </w:r>
          </w:p>
        </w:tc>
        <w:tc>
          <w:tcPr>
            <w:tcW w:w="2410" w:type="dxa"/>
            <w:tcBorders>
              <w:top w:val="outset" w:color="auto" w:sz="6" w:space="0"/>
              <w:left w:val="outset" w:color="auto" w:sz="6" w:space="0"/>
              <w:bottom w:val="outset" w:color="auto" w:sz="6" w:space="0"/>
              <w:right w:val="outset" w:color="auto" w:sz="6" w:space="0"/>
            </w:tcBorders>
          </w:tcPr>
          <w:p>
            <w:pPr>
              <w:widowControl/>
              <w:tabs>
                <w:tab w:val="left" w:pos="1134"/>
              </w:tabs>
              <w:adjustRightInd w:val="0"/>
              <w:snapToGrid w:val="0"/>
              <w:spacing w:before="100" w:beforeAutospacing="1" w:after="100" w:afterAutospacing="1" w:line="360" w:lineRule="auto"/>
              <w:jc w:val="left"/>
              <w:rPr>
                <w:rFonts w:ascii="宋体" w:hAnsi="宋体" w:cs="Arial"/>
                <w:color w:val="333333"/>
                <w:kern w:val="0"/>
                <w:szCs w:val="21"/>
              </w:rPr>
            </w:pPr>
            <w:r>
              <w:rPr>
                <w:rFonts w:hint="eastAsia" w:ascii="宋体" w:hAnsi="宋体" w:cs="Arial"/>
                <w:color w:val="333333"/>
                <w:kern w:val="0"/>
                <w:szCs w:val="21"/>
              </w:rPr>
              <w:t>会计师与企业</w:t>
            </w:r>
          </w:p>
        </w:tc>
        <w:tc>
          <w:tcPr>
            <w:tcW w:w="4961" w:type="dxa"/>
            <w:tcBorders>
              <w:top w:val="outset" w:color="auto" w:sz="6" w:space="0"/>
              <w:left w:val="outset" w:color="auto" w:sz="6" w:space="0"/>
              <w:bottom w:val="outset" w:color="auto" w:sz="6" w:space="0"/>
              <w:right w:val="outset" w:color="auto" w:sz="6" w:space="0"/>
            </w:tcBorders>
          </w:tcPr>
          <w:p>
            <w:pPr>
              <w:widowControl/>
              <w:tabs>
                <w:tab w:val="left" w:pos="1134"/>
              </w:tabs>
              <w:adjustRightInd w:val="0"/>
              <w:snapToGrid w:val="0"/>
              <w:spacing w:before="100" w:beforeAutospacing="1" w:after="100" w:afterAutospacing="1" w:line="360" w:lineRule="auto"/>
              <w:jc w:val="left"/>
              <w:rPr>
                <w:rFonts w:ascii="宋体" w:hAnsi="宋体" w:cs="Arial"/>
                <w:color w:val="333333"/>
                <w:kern w:val="0"/>
                <w:szCs w:val="21"/>
              </w:rPr>
            </w:pPr>
            <w:r>
              <w:rPr>
                <w:rFonts w:hint="eastAsia" w:ascii="宋体" w:hAnsi="宋体" w:cs="Arial"/>
                <w:color w:val="333333"/>
                <w:kern w:val="0"/>
                <w:szCs w:val="21"/>
              </w:rPr>
              <w:t>Accountant in Business (AB)</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66" w:type="dxa"/>
            <w:vMerge w:val="continue"/>
            <w:tcBorders>
              <w:top w:val="outset" w:color="auto" w:sz="6" w:space="0"/>
              <w:left w:val="outset" w:color="auto" w:sz="6" w:space="0"/>
              <w:bottom w:val="outset" w:color="auto" w:sz="6" w:space="0"/>
              <w:right w:val="outset" w:color="auto" w:sz="6" w:space="0"/>
            </w:tcBorders>
            <w:vAlign w:val="center"/>
          </w:tcPr>
          <w:p>
            <w:pPr>
              <w:widowControl/>
              <w:tabs>
                <w:tab w:val="left" w:pos="1134"/>
              </w:tabs>
              <w:adjustRightInd w:val="0"/>
              <w:snapToGrid w:val="0"/>
              <w:spacing w:line="360" w:lineRule="auto"/>
              <w:jc w:val="left"/>
              <w:rPr>
                <w:rFonts w:ascii="宋体" w:hAnsi="宋体" w:cs="Arial"/>
                <w:color w:val="333333"/>
                <w:kern w:val="0"/>
                <w:szCs w:val="21"/>
              </w:rPr>
            </w:pPr>
          </w:p>
        </w:tc>
        <w:tc>
          <w:tcPr>
            <w:tcW w:w="1027" w:type="dxa"/>
            <w:tcBorders>
              <w:top w:val="outset" w:color="auto" w:sz="6" w:space="0"/>
              <w:left w:val="outset" w:color="auto" w:sz="6" w:space="0"/>
              <w:bottom w:val="outset" w:color="auto" w:sz="6" w:space="0"/>
              <w:right w:val="outset" w:color="auto" w:sz="6" w:space="0"/>
            </w:tcBorders>
            <w:vAlign w:val="center"/>
          </w:tcPr>
          <w:p>
            <w:pPr>
              <w:widowControl/>
              <w:tabs>
                <w:tab w:val="left" w:pos="1134"/>
              </w:tabs>
              <w:adjustRightInd w:val="0"/>
              <w:snapToGrid w:val="0"/>
              <w:spacing w:before="100" w:beforeAutospacing="1" w:after="100" w:afterAutospacing="1" w:line="360" w:lineRule="auto"/>
              <w:jc w:val="center"/>
              <w:rPr>
                <w:rFonts w:ascii="宋体" w:hAnsi="宋体" w:cs="Arial"/>
                <w:color w:val="333333"/>
                <w:kern w:val="0"/>
                <w:szCs w:val="21"/>
              </w:rPr>
            </w:pPr>
            <w:r>
              <w:rPr>
                <w:rFonts w:hint="eastAsia" w:ascii="宋体" w:hAnsi="宋体" w:cs="Arial"/>
                <w:color w:val="333333"/>
                <w:kern w:val="0"/>
                <w:szCs w:val="21"/>
              </w:rPr>
              <w:t>F2</w:t>
            </w:r>
          </w:p>
        </w:tc>
        <w:tc>
          <w:tcPr>
            <w:tcW w:w="2410" w:type="dxa"/>
            <w:tcBorders>
              <w:top w:val="outset" w:color="auto" w:sz="6" w:space="0"/>
              <w:left w:val="outset" w:color="auto" w:sz="6" w:space="0"/>
              <w:bottom w:val="outset" w:color="auto" w:sz="6" w:space="0"/>
              <w:right w:val="outset" w:color="auto" w:sz="6" w:space="0"/>
            </w:tcBorders>
          </w:tcPr>
          <w:p>
            <w:pPr>
              <w:widowControl/>
              <w:tabs>
                <w:tab w:val="left" w:pos="1134"/>
              </w:tabs>
              <w:adjustRightInd w:val="0"/>
              <w:snapToGrid w:val="0"/>
              <w:spacing w:before="100" w:beforeAutospacing="1" w:after="100" w:afterAutospacing="1" w:line="360" w:lineRule="auto"/>
              <w:jc w:val="left"/>
              <w:rPr>
                <w:rFonts w:ascii="宋体" w:hAnsi="宋体" w:cs="Arial"/>
                <w:color w:val="333333"/>
                <w:kern w:val="0"/>
                <w:szCs w:val="21"/>
              </w:rPr>
            </w:pPr>
            <w:r>
              <w:rPr>
                <w:rFonts w:hint="eastAsia" w:ascii="宋体" w:hAnsi="宋体" w:cs="Arial"/>
                <w:color w:val="333333"/>
                <w:kern w:val="0"/>
                <w:szCs w:val="21"/>
              </w:rPr>
              <w:t>管理会计</w:t>
            </w:r>
          </w:p>
        </w:tc>
        <w:tc>
          <w:tcPr>
            <w:tcW w:w="4961" w:type="dxa"/>
            <w:tcBorders>
              <w:top w:val="outset" w:color="auto" w:sz="6" w:space="0"/>
              <w:left w:val="outset" w:color="auto" w:sz="6" w:space="0"/>
              <w:bottom w:val="outset" w:color="auto" w:sz="6" w:space="0"/>
              <w:right w:val="outset" w:color="auto" w:sz="6" w:space="0"/>
            </w:tcBorders>
          </w:tcPr>
          <w:p>
            <w:pPr>
              <w:widowControl/>
              <w:tabs>
                <w:tab w:val="left" w:pos="1134"/>
              </w:tabs>
              <w:adjustRightInd w:val="0"/>
              <w:snapToGrid w:val="0"/>
              <w:spacing w:before="100" w:beforeAutospacing="1" w:after="100" w:afterAutospacing="1" w:line="360" w:lineRule="auto"/>
              <w:jc w:val="left"/>
              <w:rPr>
                <w:rFonts w:ascii="宋体" w:hAnsi="宋体" w:cs="Arial"/>
                <w:color w:val="333333"/>
                <w:kern w:val="0"/>
                <w:szCs w:val="21"/>
              </w:rPr>
            </w:pPr>
            <w:r>
              <w:rPr>
                <w:rFonts w:hint="eastAsia" w:ascii="宋体" w:hAnsi="宋体" w:cs="Arial"/>
                <w:color w:val="333333"/>
                <w:kern w:val="0"/>
                <w:szCs w:val="21"/>
              </w:rPr>
              <w:t>Management Accounting (MA)</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66" w:type="dxa"/>
            <w:vMerge w:val="continue"/>
            <w:tcBorders>
              <w:top w:val="outset" w:color="auto" w:sz="6" w:space="0"/>
              <w:left w:val="outset" w:color="auto" w:sz="6" w:space="0"/>
              <w:bottom w:val="outset" w:color="auto" w:sz="6" w:space="0"/>
              <w:right w:val="outset" w:color="auto" w:sz="6" w:space="0"/>
            </w:tcBorders>
            <w:vAlign w:val="center"/>
          </w:tcPr>
          <w:p>
            <w:pPr>
              <w:widowControl/>
              <w:tabs>
                <w:tab w:val="left" w:pos="1134"/>
              </w:tabs>
              <w:adjustRightInd w:val="0"/>
              <w:snapToGrid w:val="0"/>
              <w:spacing w:line="360" w:lineRule="auto"/>
              <w:jc w:val="left"/>
              <w:rPr>
                <w:rFonts w:ascii="宋体" w:hAnsi="宋体" w:cs="Arial"/>
                <w:color w:val="333333"/>
                <w:kern w:val="0"/>
                <w:szCs w:val="21"/>
              </w:rPr>
            </w:pPr>
          </w:p>
        </w:tc>
        <w:tc>
          <w:tcPr>
            <w:tcW w:w="1027" w:type="dxa"/>
            <w:tcBorders>
              <w:top w:val="outset" w:color="auto" w:sz="6" w:space="0"/>
              <w:left w:val="outset" w:color="auto" w:sz="6" w:space="0"/>
              <w:bottom w:val="outset" w:color="auto" w:sz="6" w:space="0"/>
              <w:right w:val="outset" w:color="auto" w:sz="6" w:space="0"/>
            </w:tcBorders>
            <w:vAlign w:val="center"/>
          </w:tcPr>
          <w:p>
            <w:pPr>
              <w:widowControl/>
              <w:tabs>
                <w:tab w:val="left" w:pos="1134"/>
              </w:tabs>
              <w:adjustRightInd w:val="0"/>
              <w:snapToGrid w:val="0"/>
              <w:spacing w:before="100" w:beforeAutospacing="1" w:after="100" w:afterAutospacing="1" w:line="360" w:lineRule="auto"/>
              <w:jc w:val="center"/>
              <w:rPr>
                <w:rFonts w:ascii="宋体" w:hAnsi="宋体" w:cs="Arial"/>
                <w:color w:val="333333"/>
                <w:kern w:val="0"/>
                <w:szCs w:val="21"/>
              </w:rPr>
            </w:pPr>
            <w:r>
              <w:rPr>
                <w:rFonts w:hint="eastAsia" w:ascii="宋体" w:hAnsi="宋体" w:cs="Arial"/>
                <w:color w:val="333333"/>
                <w:kern w:val="0"/>
                <w:szCs w:val="21"/>
              </w:rPr>
              <w:t>F3</w:t>
            </w:r>
          </w:p>
        </w:tc>
        <w:tc>
          <w:tcPr>
            <w:tcW w:w="2410" w:type="dxa"/>
            <w:tcBorders>
              <w:top w:val="outset" w:color="auto" w:sz="6" w:space="0"/>
              <w:left w:val="outset" w:color="auto" w:sz="6" w:space="0"/>
              <w:bottom w:val="outset" w:color="auto" w:sz="6" w:space="0"/>
              <w:right w:val="outset" w:color="auto" w:sz="6" w:space="0"/>
            </w:tcBorders>
          </w:tcPr>
          <w:p>
            <w:pPr>
              <w:widowControl/>
              <w:tabs>
                <w:tab w:val="left" w:pos="1134"/>
              </w:tabs>
              <w:adjustRightInd w:val="0"/>
              <w:snapToGrid w:val="0"/>
              <w:spacing w:before="100" w:beforeAutospacing="1" w:after="100" w:afterAutospacing="1" w:line="360" w:lineRule="auto"/>
              <w:jc w:val="left"/>
              <w:rPr>
                <w:rFonts w:ascii="宋体" w:hAnsi="宋体" w:cs="Arial"/>
                <w:color w:val="333333"/>
                <w:kern w:val="0"/>
                <w:szCs w:val="21"/>
              </w:rPr>
            </w:pPr>
            <w:r>
              <w:rPr>
                <w:rFonts w:hint="eastAsia" w:ascii="宋体" w:hAnsi="宋体" w:cs="Arial"/>
                <w:color w:val="333333"/>
                <w:kern w:val="0"/>
                <w:szCs w:val="21"/>
              </w:rPr>
              <w:t>财务会计</w:t>
            </w:r>
          </w:p>
        </w:tc>
        <w:tc>
          <w:tcPr>
            <w:tcW w:w="4961" w:type="dxa"/>
            <w:tcBorders>
              <w:top w:val="outset" w:color="auto" w:sz="6" w:space="0"/>
              <w:left w:val="outset" w:color="auto" w:sz="6" w:space="0"/>
              <w:bottom w:val="outset" w:color="auto" w:sz="6" w:space="0"/>
              <w:right w:val="outset" w:color="auto" w:sz="6" w:space="0"/>
            </w:tcBorders>
          </w:tcPr>
          <w:p>
            <w:pPr>
              <w:widowControl/>
              <w:tabs>
                <w:tab w:val="left" w:pos="1134"/>
              </w:tabs>
              <w:adjustRightInd w:val="0"/>
              <w:snapToGrid w:val="0"/>
              <w:spacing w:before="100" w:beforeAutospacing="1" w:after="100" w:afterAutospacing="1" w:line="360" w:lineRule="auto"/>
              <w:jc w:val="left"/>
              <w:rPr>
                <w:rFonts w:ascii="宋体" w:hAnsi="宋体" w:cs="Arial"/>
                <w:color w:val="333333"/>
                <w:kern w:val="0"/>
                <w:szCs w:val="21"/>
              </w:rPr>
            </w:pPr>
            <w:r>
              <w:rPr>
                <w:rFonts w:hint="eastAsia" w:ascii="宋体" w:hAnsi="宋体" w:cs="Arial"/>
                <w:color w:val="333333"/>
                <w:kern w:val="0"/>
                <w:szCs w:val="21"/>
              </w:rPr>
              <w:t>Financial Accounting (FA)</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66" w:type="dxa"/>
            <w:vMerge w:val="restart"/>
            <w:tcBorders>
              <w:top w:val="outset" w:color="auto" w:sz="6" w:space="0"/>
              <w:left w:val="outset" w:color="auto" w:sz="6" w:space="0"/>
              <w:bottom w:val="outset" w:color="auto" w:sz="6" w:space="0"/>
              <w:right w:val="outset" w:color="auto" w:sz="6" w:space="0"/>
            </w:tcBorders>
            <w:vAlign w:val="center"/>
          </w:tcPr>
          <w:p>
            <w:pPr>
              <w:widowControl/>
              <w:tabs>
                <w:tab w:val="left" w:pos="1134"/>
              </w:tabs>
              <w:adjustRightInd w:val="0"/>
              <w:snapToGrid w:val="0"/>
              <w:spacing w:before="100" w:beforeAutospacing="1" w:after="100" w:afterAutospacing="1" w:line="360" w:lineRule="auto"/>
              <w:jc w:val="center"/>
              <w:rPr>
                <w:rFonts w:ascii="宋体" w:hAnsi="宋体" w:cs="Arial"/>
                <w:color w:val="333333"/>
                <w:kern w:val="0"/>
                <w:szCs w:val="21"/>
              </w:rPr>
            </w:pPr>
            <w:r>
              <w:rPr>
                <w:rFonts w:hint="eastAsia" w:ascii="宋体" w:hAnsi="宋体" w:cs="Arial"/>
                <w:color w:val="333333"/>
                <w:kern w:val="0"/>
                <w:szCs w:val="21"/>
              </w:rPr>
              <w:t>技 能</w:t>
            </w:r>
          </w:p>
          <w:p>
            <w:pPr>
              <w:widowControl/>
              <w:tabs>
                <w:tab w:val="left" w:pos="1134"/>
              </w:tabs>
              <w:adjustRightInd w:val="0"/>
              <w:snapToGrid w:val="0"/>
              <w:spacing w:before="100" w:beforeAutospacing="1" w:after="100" w:afterAutospacing="1" w:line="360" w:lineRule="auto"/>
              <w:jc w:val="center"/>
              <w:rPr>
                <w:rFonts w:ascii="宋体" w:hAnsi="宋体" w:cs="Arial"/>
                <w:color w:val="333333"/>
                <w:kern w:val="0"/>
                <w:szCs w:val="21"/>
              </w:rPr>
            </w:pPr>
            <w:r>
              <w:rPr>
                <w:rFonts w:hint="eastAsia" w:ascii="宋体" w:hAnsi="宋体" w:cs="Arial"/>
                <w:color w:val="333333"/>
                <w:kern w:val="0"/>
                <w:szCs w:val="21"/>
              </w:rPr>
              <w:t>课 程</w:t>
            </w:r>
          </w:p>
        </w:tc>
        <w:tc>
          <w:tcPr>
            <w:tcW w:w="1027" w:type="dxa"/>
            <w:tcBorders>
              <w:top w:val="outset" w:color="auto" w:sz="6" w:space="0"/>
              <w:left w:val="outset" w:color="auto" w:sz="6" w:space="0"/>
              <w:bottom w:val="outset" w:color="auto" w:sz="6" w:space="0"/>
              <w:right w:val="outset" w:color="auto" w:sz="6" w:space="0"/>
            </w:tcBorders>
            <w:vAlign w:val="center"/>
          </w:tcPr>
          <w:p>
            <w:pPr>
              <w:widowControl/>
              <w:tabs>
                <w:tab w:val="left" w:pos="1134"/>
              </w:tabs>
              <w:adjustRightInd w:val="0"/>
              <w:snapToGrid w:val="0"/>
              <w:spacing w:before="100" w:beforeAutospacing="1" w:after="100" w:afterAutospacing="1" w:line="360" w:lineRule="auto"/>
              <w:jc w:val="center"/>
              <w:rPr>
                <w:rFonts w:ascii="宋体" w:hAnsi="宋体" w:cs="Arial"/>
                <w:color w:val="333333"/>
                <w:kern w:val="0"/>
                <w:szCs w:val="21"/>
              </w:rPr>
            </w:pPr>
            <w:r>
              <w:rPr>
                <w:rFonts w:hint="eastAsia" w:ascii="宋体" w:hAnsi="宋体" w:cs="Arial"/>
                <w:color w:val="333333"/>
                <w:kern w:val="0"/>
                <w:szCs w:val="21"/>
              </w:rPr>
              <w:t>F4</w:t>
            </w:r>
          </w:p>
        </w:tc>
        <w:tc>
          <w:tcPr>
            <w:tcW w:w="2410" w:type="dxa"/>
            <w:tcBorders>
              <w:top w:val="outset" w:color="auto" w:sz="6" w:space="0"/>
              <w:left w:val="outset" w:color="auto" w:sz="6" w:space="0"/>
              <w:bottom w:val="outset" w:color="auto" w:sz="6" w:space="0"/>
              <w:right w:val="outset" w:color="auto" w:sz="6" w:space="0"/>
            </w:tcBorders>
          </w:tcPr>
          <w:p>
            <w:pPr>
              <w:widowControl/>
              <w:tabs>
                <w:tab w:val="left" w:pos="1134"/>
              </w:tabs>
              <w:adjustRightInd w:val="0"/>
              <w:snapToGrid w:val="0"/>
              <w:spacing w:before="100" w:beforeAutospacing="1" w:after="100" w:afterAutospacing="1" w:line="360" w:lineRule="auto"/>
              <w:jc w:val="left"/>
              <w:rPr>
                <w:rFonts w:ascii="宋体" w:hAnsi="宋体" w:cs="Arial"/>
                <w:color w:val="333333"/>
                <w:kern w:val="0"/>
                <w:szCs w:val="21"/>
              </w:rPr>
            </w:pPr>
            <w:r>
              <w:rPr>
                <w:rFonts w:hint="eastAsia" w:ascii="宋体" w:hAnsi="宋体" w:cs="Arial"/>
                <w:color w:val="333333"/>
                <w:kern w:val="0"/>
                <w:szCs w:val="21"/>
              </w:rPr>
              <w:t>公司法与商法</w:t>
            </w:r>
          </w:p>
        </w:tc>
        <w:tc>
          <w:tcPr>
            <w:tcW w:w="4961" w:type="dxa"/>
            <w:tcBorders>
              <w:top w:val="outset" w:color="auto" w:sz="6" w:space="0"/>
              <w:left w:val="outset" w:color="auto" w:sz="6" w:space="0"/>
              <w:bottom w:val="outset" w:color="auto" w:sz="6" w:space="0"/>
              <w:right w:val="outset" w:color="auto" w:sz="6" w:space="0"/>
            </w:tcBorders>
          </w:tcPr>
          <w:p>
            <w:pPr>
              <w:widowControl/>
              <w:tabs>
                <w:tab w:val="left" w:pos="1134"/>
              </w:tabs>
              <w:adjustRightInd w:val="0"/>
              <w:snapToGrid w:val="0"/>
              <w:spacing w:before="100" w:beforeAutospacing="1" w:after="100" w:afterAutospacing="1" w:line="360" w:lineRule="auto"/>
              <w:jc w:val="left"/>
              <w:rPr>
                <w:rFonts w:ascii="宋体" w:hAnsi="宋体" w:cs="Arial"/>
                <w:color w:val="333333"/>
                <w:kern w:val="0"/>
                <w:szCs w:val="21"/>
              </w:rPr>
            </w:pPr>
            <w:r>
              <w:rPr>
                <w:rFonts w:hint="eastAsia" w:ascii="宋体" w:hAnsi="宋体" w:cs="Arial"/>
                <w:color w:val="333333"/>
                <w:kern w:val="0"/>
                <w:szCs w:val="21"/>
              </w:rPr>
              <w:t>Corporate and Business Law (CL)</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66" w:type="dxa"/>
            <w:vMerge w:val="continue"/>
            <w:tcBorders>
              <w:top w:val="outset" w:color="auto" w:sz="6" w:space="0"/>
              <w:left w:val="outset" w:color="auto" w:sz="6" w:space="0"/>
              <w:bottom w:val="outset" w:color="auto" w:sz="6" w:space="0"/>
              <w:right w:val="outset" w:color="auto" w:sz="6" w:space="0"/>
            </w:tcBorders>
            <w:vAlign w:val="center"/>
          </w:tcPr>
          <w:p>
            <w:pPr>
              <w:widowControl/>
              <w:tabs>
                <w:tab w:val="left" w:pos="1134"/>
              </w:tabs>
              <w:adjustRightInd w:val="0"/>
              <w:snapToGrid w:val="0"/>
              <w:spacing w:line="360" w:lineRule="auto"/>
              <w:jc w:val="left"/>
              <w:rPr>
                <w:rFonts w:ascii="宋体" w:hAnsi="宋体" w:cs="Arial"/>
                <w:color w:val="333333"/>
                <w:kern w:val="0"/>
                <w:szCs w:val="21"/>
              </w:rPr>
            </w:pPr>
          </w:p>
        </w:tc>
        <w:tc>
          <w:tcPr>
            <w:tcW w:w="1027" w:type="dxa"/>
            <w:tcBorders>
              <w:top w:val="outset" w:color="auto" w:sz="6" w:space="0"/>
              <w:left w:val="outset" w:color="auto" w:sz="6" w:space="0"/>
              <w:bottom w:val="outset" w:color="auto" w:sz="6" w:space="0"/>
              <w:right w:val="outset" w:color="auto" w:sz="6" w:space="0"/>
            </w:tcBorders>
            <w:vAlign w:val="center"/>
          </w:tcPr>
          <w:p>
            <w:pPr>
              <w:widowControl/>
              <w:tabs>
                <w:tab w:val="left" w:pos="1134"/>
              </w:tabs>
              <w:adjustRightInd w:val="0"/>
              <w:snapToGrid w:val="0"/>
              <w:spacing w:before="100" w:beforeAutospacing="1" w:after="100" w:afterAutospacing="1" w:line="360" w:lineRule="auto"/>
              <w:jc w:val="center"/>
              <w:rPr>
                <w:rFonts w:ascii="宋体" w:hAnsi="宋体" w:cs="Arial"/>
                <w:color w:val="333333"/>
                <w:kern w:val="0"/>
                <w:szCs w:val="21"/>
              </w:rPr>
            </w:pPr>
            <w:r>
              <w:rPr>
                <w:rFonts w:hint="eastAsia" w:ascii="宋体" w:hAnsi="宋体" w:cs="Arial"/>
                <w:color w:val="333333"/>
                <w:kern w:val="0"/>
                <w:szCs w:val="21"/>
              </w:rPr>
              <w:t>F5</w:t>
            </w:r>
          </w:p>
        </w:tc>
        <w:tc>
          <w:tcPr>
            <w:tcW w:w="2410" w:type="dxa"/>
            <w:tcBorders>
              <w:top w:val="outset" w:color="auto" w:sz="6" w:space="0"/>
              <w:left w:val="outset" w:color="auto" w:sz="6" w:space="0"/>
              <w:bottom w:val="outset" w:color="auto" w:sz="6" w:space="0"/>
              <w:right w:val="outset" w:color="auto" w:sz="6" w:space="0"/>
            </w:tcBorders>
          </w:tcPr>
          <w:p>
            <w:pPr>
              <w:widowControl/>
              <w:tabs>
                <w:tab w:val="left" w:pos="1134"/>
              </w:tabs>
              <w:adjustRightInd w:val="0"/>
              <w:snapToGrid w:val="0"/>
              <w:spacing w:before="100" w:beforeAutospacing="1" w:after="100" w:afterAutospacing="1" w:line="360" w:lineRule="auto"/>
              <w:jc w:val="left"/>
              <w:rPr>
                <w:rFonts w:ascii="宋体" w:hAnsi="宋体" w:cs="Arial"/>
                <w:color w:val="333333"/>
                <w:kern w:val="0"/>
                <w:szCs w:val="21"/>
              </w:rPr>
            </w:pPr>
            <w:r>
              <w:rPr>
                <w:rFonts w:hint="eastAsia" w:ascii="宋体" w:hAnsi="宋体" w:cs="Arial"/>
                <w:color w:val="333333"/>
                <w:kern w:val="0"/>
                <w:szCs w:val="21"/>
              </w:rPr>
              <w:t>业绩管理</w:t>
            </w:r>
          </w:p>
        </w:tc>
        <w:tc>
          <w:tcPr>
            <w:tcW w:w="4961" w:type="dxa"/>
            <w:tcBorders>
              <w:top w:val="outset" w:color="auto" w:sz="6" w:space="0"/>
              <w:left w:val="outset" w:color="auto" w:sz="6" w:space="0"/>
              <w:bottom w:val="outset" w:color="auto" w:sz="6" w:space="0"/>
              <w:right w:val="outset" w:color="auto" w:sz="6" w:space="0"/>
            </w:tcBorders>
          </w:tcPr>
          <w:p>
            <w:pPr>
              <w:widowControl/>
              <w:tabs>
                <w:tab w:val="left" w:pos="1134"/>
              </w:tabs>
              <w:adjustRightInd w:val="0"/>
              <w:snapToGrid w:val="0"/>
              <w:spacing w:before="100" w:beforeAutospacing="1" w:after="100" w:afterAutospacing="1" w:line="360" w:lineRule="auto"/>
              <w:jc w:val="left"/>
              <w:rPr>
                <w:rFonts w:ascii="宋体" w:hAnsi="宋体" w:cs="Arial"/>
                <w:color w:val="333333"/>
                <w:kern w:val="0"/>
                <w:szCs w:val="21"/>
              </w:rPr>
            </w:pPr>
            <w:r>
              <w:rPr>
                <w:rFonts w:hint="eastAsia" w:ascii="宋体" w:hAnsi="宋体" w:cs="Arial"/>
                <w:color w:val="333333"/>
                <w:kern w:val="0"/>
                <w:szCs w:val="21"/>
              </w:rPr>
              <w:t>Performance Management (PM)</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66" w:type="dxa"/>
            <w:vMerge w:val="continue"/>
            <w:tcBorders>
              <w:top w:val="outset" w:color="auto" w:sz="6" w:space="0"/>
              <w:left w:val="outset" w:color="auto" w:sz="6" w:space="0"/>
              <w:bottom w:val="outset" w:color="auto" w:sz="6" w:space="0"/>
              <w:right w:val="outset" w:color="auto" w:sz="6" w:space="0"/>
            </w:tcBorders>
            <w:vAlign w:val="center"/>
          </w:tcPr>
          <w:p>
            <w:pPr>
              <w:widowControl/>
              <w:tabs>
                <w:tab w:val="left" w:pos="1134"/>
              </w:tabs>
              <w:adjustRightInd w:val="0"/>
              <w:snapToGrid w:val="0"/>
              <w:spacing w:line="360" w:lineRule="auto"/>
              <w:jc w:val="left"/>
              <w:rPr>
                <w:rFonts w:ascii="宋体" w:hAnsi="宋体" w:cs="Arial"/>
                <w:color w:val="333333"/>
                <w:kern w:val="0"/>
                <w:szCs w:val="21"/>
              </w:rPr>
            </w:pPr>
          </w:p>
        </w:tc>
        <w:tc>
          <w:tcPr>
            <w:tcW w:w="1027" w:type="dxa"/>
            <w:tcBorders>
              <w:top w:val="outset" w:color="auto" w:sz="6" w:space="0"/>
              <w:left w:val="outset" w:color="auto" w:sz="6" w:space="0"/>
              <w:bottom w:val="outset" w:color="auto" w:sz="6" w:space="0"/>
              <w:right w:val="outset" w:color="auto" w:sz="6" w:space="0"/>
            </w:tcBorders>
            <w:vAlign w:val="center"/>
          </w:tcPr>
          <w:p>
            <w:pPr>
              <w:widowControl/>
              <w:tabs>
                <w:tab w:val="left" w:pos="1134"/>
              </w:tabs>
              <w:adjustRightInd w:val="0"/>
              <w:snapToGrid w:val="0"/>
              <w:spacing w:before="100" w:beforeAutospacing="1" w:after="100" w:afterAutospacing="1" w:line="360" w:lineRule="auto"/>
              <w:jc w:val="center"/>
              <w:rPr>
                <w:rFonts w:ascii="宋体" w:hAnsi="宋体" w:cs="Arial"/>
                <w:color w:val="333333"/>
                <w:kern w:val="0"/>
                <w:szCs w:val="21"/>
              </w:rPr>
            </w:pPr>
            <w:r>
              <w:rPr>
                <w:rFonts w:hint="eastAsia" w:ascii="宋体" w:hAnsi="宋体" w:cs="Arial"/>
                <w:color w:val="333333"/>
                <w:kern w:val="0"/>
                <w:szCs w:val="21"/>
              </w:rPr>
              <w:t>F6</w:t>
            </w:r>
          </w:p>
        </w:tc>
        <w:tc>
          <w:tcPr>
            <w:tcW w:w="2410" w:type="dxa"/>
            <w:tcBorders>
              <w:top w:val="outset" w:color="auto" w:sz="6" w:space="0"/>
              <w:left w:val="outset" w:color="auto" w:sz="6" w:space="0"/>
              <w:bottom w:val="outset" w:color="auto" w:sz="6" w:space="0"/>
              <w:right w:val="outset" w:color="auto" w:sz="6" w:space="0"/>
            </w:tcBorders>
          </w:tcPr>
          <w:p>
            <w:pPr>
              <w:widowControl/>
              <w:tabs>
                <w:tab w:val="left" w:pos="1134"/>
              </w:tabs>
              <w:adjustRightInd w:val="0"/>
              <w:snapToGrid w:val="0"/>
              <w:spacing w:before="100" w:beforeAutospacing="1" w:after="100" w:afterAutospacing="1" w:line="360" w:lineRule="auto"/>
              <w:jc w:val="left"/>
              <w:rPr>
                <w:rFonts w:ascii="宋体" w:hAnsi="宋体" w:cs="Arial"/>
                <w:color w:val="333333"/>
                <w:kern w:val="0"/>
                <w:szCs w:val="21"/>
              </w:rPr>
            </w:pPr>
            <w:r>
              <w:rPr>
                <w:rFonts w:hint="eastAsia" w:ascii="宋体" w:hAnsi="宋体" w:cs="Arial"/>
                <w:color w:val="333333"/>
                <w:kern w:val="0"/>
                <w:szCs w:val="21"/>
              </w:rPr>
              <w:t>税 务</w:t>
            </w:r>
          </w:p>
        </w:tc>
        <w:tc>
          <w:tcPr>
            <w:tcW w:w="4961" w:type="dxa"/>
            <w:tcBorders>
              <w:top w:val="outset" w:color="auto" w:sz="6" w:space="0"/>
              <w:left w:val="outset" w:color="auto" w:sz="6" w:space="0"/>
              <w:bottom w:val="outset" w:color="auto" w:sz="6" w:space="0"/>
              <w:right w:val="outset" w:color="auto" w:sz="6" w:space="0"/>
            </w:tcBorders>
          </w:tcPr>
          <w:p>
            <w:pPr>
              <w:widowControl/>
              <w:tabs>
                <w:tab w:val="left" w:pos="1134"/>
              </w:tabs>
              <w:adjustRightInd w:val="0"/>
              <w:snapToGrid w:val="0"/>
              <w:spacing w:before="100" w:beforeAutospacing="1" w:after="100" w:afterAutospacing="1" w:line="360" w:lineRule="auto"/>
              <w:jc w:val="left"/>
              <w:rPr>
                <w:rFonts w:ascii="宋体" w:hAnsi="宋体" w:cs="Arial"/>
                <w:color w:val="333333"/>
                <w:kern w:val="0"/>
                <w:szCs w:val="21"/>
              </w:rPr>
            </w:pPr>
            <w:r>
              <w:rPr>
                <w:rFonts w:hint="eastAsia" w:ascii="宋体" w:hAnsi="宋体" w:cs="Arial"/>
                <w:color w:val="333333"/>
                <w:kern w:val="0"/>
                <w:szCs w:val="21"/>
              </w:rPr>
              <w:t>Taxation (TX)</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66" w:type="dxa"/>
            <w:vMerge w:val="continue"/>
            <w:tcBorders>
              <w:top w:val="outset" w:color="auto" w:sz="6" w:space="0"/>
              <w:left w:val="outset" w:color="auto" w:sz="6" w:space="0"/>
              <w:bottom w:val="outset" w:color="auto" w:sz="6" w:space="0"/>
              <w:right w:val="outset" w:color="auto" w:sz="6" w:space="0"/>
            </w:tcBorders>
            <w:vAlign w:val="center"/>
          </w:tcPr>
          <w:p>
            <w:pPr>
              <w:widowControl/>
              <w:tabs>
                <w:tab w:val="left" w:pos="1134"/>
              </w:tabs>
              <w:adjustRightInd w:val="0"/>
              <w:snapToGrid w:val="0"/>
              <w:spacing w:line="360" w:lineRule="auto"/>
              <w:jc w:val="left"/>
              <w:rPr>
                <w:rFonts w:ascii="宋体" w:hAnsi="宋体" w:cs="Arial"/>
                <w:color w:val="333333"/>
                <w:kern w:val="0"/>
                <w:szCs w:val="21"/>
              </w:rPr>
            </w:pPr>
          </w:p>
        </w:tc>
        <w:tc>
          <w:tcPr>
            <w:tcW w:w="1027" w:type="dxa"/>
            <w:tcBorders>
              <w:top w:val="outset" w:color="auto" w:sz="6" w:space="0"/>
              <w:left w:val="outset" w:color="auto" w:sz="6" w:space="0"/>
              <w:bottom w:val="outset" w:color="auto" w:sz="6" w:space="0"/>
              <w:right w:val="outset" w:color="auto" w:sz="6" w:space="0"/>
            </w:tcBorders>
            <w:vAlign w:val="center"/>
          </w:tcPr>
          <w:p>
            <w:pPr>
              <w:widowControl/>
              <w:tabs>
                <w:tab w:val="left" w:pos="1134"/>
              </w:tabs>
              <w:adjustRightInd w:val="0"/>
              <w:snapToGrid w:val="0"/>
              <w:spacing w:before="100" w:beforeAutospacing="1" w:after="100" w:afterAutospacing="1" w:line="360" w:lineRule="auto"/>
              <w:jc w:val="center"/>
              <w:rPr>
                <w:rFonts w:ascii="宋体" w:hAnsi="宋体" w:cs="Arial"/>
                <w:color w:val="333333"/>
                <w:kern w:val="0"/>
                <w:szCs w:val="21"/>
              </w:rPr>
            </w:pPr>
            <w:r>
              <w:rPr>
                <w:rFonts w:hint="eastAsia" w:ascii="宋体" w:hAnsi="宋体" w:cs="Arial"/>
                <w:color w:val="333333"/>
                <w:kern w:val="0"/>
                <w:szCs w:val="21"/>
              </w:rPr>
              <w:t>F7</w:t>
            </w:r>
          </w:p>
        </w:tc>
        <w:tc>
          <w:tcPr>
            <w:tcW w:w="2410" w:type="dxa"/>
            <w:tcBorders>
              <w:top w:val="outset" w:color="auto" w:sz="6" w:space="0"/>
              <w:left w:val="outset" w:color="auto" w:sz="6" w:space="0"/>
              <w:bottom w:val="outset" w:color="auto" w:sz="6" w:space="0"/>
              <w:right w:val="outset" w:color="auto" w:sz="6" w:space="0"/>
            </w:tcBorders>
          </w:tcPr>
          <w:p>
            <w:pPr>
              <w:widowControl/>
              <w:tabs>
                <w:tab w:val="left" w:pos="1134"/>
              </w:tabs>
              <w:adjustRightInd w:val="0"/>
              <w:snapToGrid w:val="0"/>
              <w:spacing w:before="100" w:beforeAutospacing="1" w:after="100" w:afterAutospacing="1" w:line="360" w:lineRule="auto"/>
              <w:jc w:val="left"/>
              <w:rPr>
                <w:rFonts w:ascii="宋体" w:hAnsi="宋体" w:cs="Arial"/>
                <w:color w:val="333333"/>
                <w:kern w:val="0"/>
                <w:szCs w:val="21"/>
              </w:rPr>
            </w:pPr>
            <w:r>
              <w:rPr>
                <w:rFonts w:hint="eastAsia" w:ascii="宋体" w:hAnsi="宋体" w:cs="Arial"/>
                <w:color w:val="333333"/>
                <w:kern w:val="0"/>
                <w:szCs w:val="21"/>
              </w:rPr>
              <w:t>财务报告</w:t>
            </w:r>
          </w:p>
        </w:tc>
        <w:tc>
          <w:tcPr>
            <w:tcW w:w="4961" w:type="dxa"/>
            <w:tcBorders>
              <w:top w:val="outset" w:color="auto" w:sz="6" w:space="0"/>
              <w:left w:val="outset" w:color="auto" w:sz="6" w:space="0"/>
              <w:bottom w:val="outset" w:color="auto" w:sz="6" w:space="0"/>
              <w:right w:val="outset" w:color="auto" w:sz="6" w:space="0"/>
            </w:tcBorders>
          </w:tcPr>
          <w:p>
            <w:pPr>
              <w:widowControl/>
              <w:tabs>
                <w:tab w:val="left" w:pos="1134"/>
              </w:tabs>
              <w:adjustRightInd w:val="0"/>
              <w:snapToGrid w:val="0"/>
              <w:spacing w:before="100" w:beforeAutospacing="1" w:after="100" w:afterAutospacing="1" w:line="360" w:lineRule="auto"/>
              <w:jc w:val="left"/>
              <w:rPr>
                <w:rFonts w:ascii="宋体" w:hAnsi="宋体" w:cs="Arial"/>
                <w:color w:val="333333"/>
                <w:kern w:val="0"/>
                <w:szCs w:val="21"/>
              </w:rPr>
            </w:pPr>
            <w:r>
              <w:rPr>
                <w:rFonts w:hint="eastAsia" w:ascii="宋体" w:hAnsi="宋体" w:cs="Arial"/>
                <w:color w:val="333333"/>
                <w:kern w:val="0"/>
                <w:szCs w:val="21"/>
              </w:rPr>
              <w:t>Financial Reporting (FR)</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66" w:type="dxa"/>
            <w:vMerge w:val="continue"/>
            <w:tcBorders>
              <w:top w:val="outset" w:color="auto" w:sz="6" w:space="0"/>
              <w:left w:val="outset" w:color="auto" w:sz="6" w:space="0"/>
              <w:bottom w:val="outset" w:color="auto" w:sz="6" w:space="0"/>
              <w:right w:val="outset" w:color="auto" w:sz="6" w:space="0"/>
            </w:tcBorders>
            <w:vAlign w:val="center"/>
          </w:tcPr>
          <w:p>
            <w:pPr>
              <w:widowControl/>
              <w:tabs>
                <w:tab w:val="left" w:pos="1134"/>
              </w:tabs>
              <w:adjustRightInd w:val="0"/>
              <w:snapToGrid w:val="0"/>
              <w:spacing w:line="360" w:lineRule="auto"/>
              <w:jc w:val="left"/>
              <w:rPr>
                <w:rFonts w:ascii="宋体" w:hAnsi="宋体" w:cs="Arial"/>
                <w:color w:val="333333"/>
                <w:kern w:val="0"/>
                <w:szCs w:val="21"/>
              </w:rPr>
            </w:pPr>
          </w:p>
        </w:tc>
        <w:tc>
          <w:tcPr>
            <w:tcW w:w="1027" w:type="dxa"/>
            <w:tcBorders>
              <w:top w:val="outset" w:color="auto" w:sz="6" w:space="0"/>
              <w:left w:val="outset" w:color="auto" w:sz="6" w:space="0"/>
              <w:bottom w:val="outset" w:color="auto" w:sz="6" w:space="0"/>
              <w:right w:val="outset" w:color="auto" w:sz="6" w:space="0"/>
            </w:tcBorders>
            <w:vAlign w:val="center"/>
          </w:tcPr>
          <w:p>
            <w:pPr>
              <w:widowControl/>
              <w:tabs>
                <w:tab w:val="left" w:pos="1134"/>
              </w:tabs>
              <w:adjustRightInd w:val="0"/>
              <w:snapToGrid w:val="0"/>
              <w:spacing w:before="100" w:beforeAutospacing="1" w:after="100" w:afterAutospacing="1" w:line="360" w:lineRule="auto"/>
              <w:jc w:val="center"/>
              <w:rPr>
                <w:rFonts w:ascii="宋体" w:hAnsi="宋体" w:cs="Arial"/>
                <w:color w:val="333333"/>
                <w:kern w:val="0"/>
                <w:szCs w:val="21"/>
              </w:rPr>
            </w:pPr>
            <w:r>
              <w:rPr>
                <w:rFonts w:hint="eastAsia" w:ascii="宋体" w:hAnsi="宋体" w:cs="Arial"/>
                <w:color w:val="333333"/>
                <w:kern w:val="0"/>
                <w:szCs w:val="21"/>
              </w:rPr>
              <w:t>F8</w:t>
            </w:r>
          </w:p>
        </w:tc>
        <w:tc>
          <w:tcPr>
            <w:tcW w:w="2410" w:type="dxa"/>
            <w:tcBorders>
              <w:top w:val="outset" w:color="auto" w:sz="6" w:space="0"/>
              <w:left w:val="outset" w:color="auto" w:sz="6" w:space="0"/>
              <w:bottom w:val="outset" w:color="auto" w:sz="6" w:space="0"/>
              <w:right w:val="outset" w:color="auto" w:sz="6" w:space="0"/>
            </w:tcBorders>
          </w:tcPr>
          <w:p>
            <w:pPr>
              <w:widowControl/>
              <w:tabs>
                <w:tab w:val="left" w:pos="1134"/>
              </w:tabs>
              <w:adjustRightInd w:val="0"/>
              <w:snapToGrid w:val="0"/>
              <w:spacing w:before="100" w:beforeAutospacing="1" w:after="100" w:afterAutospacing="1" w:line="360" w:lineRule="auto"/>
              <w:jc w:val="left"/>
              <w:rPr>
                <w:rFonts w:ascii="宋体" w:hAnsi="宋体" w:cs="Arial"/>
                <w:color w:val="333333"/>
                <w:kern w:val="0"/>
                <w:szCs w:val="21"/>
              </w:rPr>
            </w:pPr>
            <w:r>
              <w:rPr>
                <w:rFonts w:hint="eastAsia" w:ascii="宋体" w:hAnsi="宋体" w:cs="Arial"/>
                <w:color w:val="333333"/>
                <w:kern w:val="0"/>
                <w:szCs w:val="21"/>
              </w:rPr>
              <w:t>审计与认证业务</w:t>
            </w:r>
          </w:p>
        </w:tc>
        <w:tc>
          <w:tcPr>
            <w:tcW w:w="4961" w:type="dxa"/>
            <w:tcBorders>
              <w:top w:val="outset" w:color="auto" w:sz="6" w:space="0"/>
              <w:left w:val="outset" w:color="auto" w:sz="6" w:space="0"/>
              <w:bottom w:val="outset" w:color="auto" w:sz="6" w:space="0"/>
              <w:right w:val="outset" w:color="auto" w:sz="6" w:space="0"/>
            </w:tcBorders>
          </w:tcPr>
          <w:p>
            <w:pPr>
              <w:widowControl/>
              <w:tabs>
                <w:tab w:val="left" w:pos="1134"/>
              </w:tabs>
              <w:adjustRightInd w:val="0"/>
              <w:snapToGrid w:val="0"/>
              <w:spacing w:before="100" w:beforeAutospacing="1" w:after="100" w:afterAutospacing="1" w:line="360" w:lineRule="auto"/>
              <w:jc w:val="left"/>
              <w:rPr>
                <w:rFonts w:ascii="宋体" w:hAnsi="宋体" w:cs="Arial"/>
                <w:color w:val="333333"/>
                <w:kern w:val="0"/>
                <w:szCs w:val="21"/>
              </w:rPr>
            </w:pPr>
            <w:r>
              <w:rPr>
                <w:rFonts w:hint="eastAsia" w:ascii="宋体" w:hAnsi="宋体" w:cs="Arial"/>
                <w:color w:val="333333"/>
                <w:kern w:val="0"/>
                <w:szCs w:val="21"/>
              </w:rPr>
              <w:t>Audit and Assurance (AA)</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66" w:type="dxa"/>
            <w:vMerge w:val="continue"/>
            <w:tcBorders>
              <w:top w:val="outset" w:color="auto" w:sz="6" w:space="0"/>
              <w:left w:val="outset" w:color="auto" w:sz="6" w:space="0"/>
              <w:bottom w:val="outset" w:color="auto" w:sz="6" w:space="0"/>
              <w:right w:val="outset" w:color="auto" w:sz="6" w:space="0"/>
            </w:tcBorders>
            <w:vAlign w:val="center"/>
          </w:tcPr>
          <w:p>
            <w:pPr>
              <w:widowControl/>
              <w:tabs>
                <w:tab w:val="left" w:pos="1134"/>
              </w:tabs>
              <w:adjustRightInd w:val="0"/>
              <w:snapToGrid w:val="0"/>
              <w:spacing w:line="360" w:lineRule="auto"/>
              <w:jc w:val="left"/>
              <w:rPr>
                <w:rFonts w:ascii="宋体" w:hAnsi="宋体" w:cs="Arial"/>
                <w:color w:val="333333"/>
                <w:kern w:val="0"/>
                <w:szCs w:val="21"/>
              </w:rPr>
            </w:pPr>
          </w:p>
        </w:tc>
        <w:tc>
          <w:tcPr>
            <w:tcW w:w="1027" w:type="dxa"/>
            <w:tcBorders>
              <w:top w:val="outset" w:color="auto" w:sz="6" w:space="0"/>
              <w:left w:val="outset" w:color="auto" w:sz="6" w:space="0"/>
              <w:bottom w:val="outset" w:color="auto" w:sz="6" w:space="0"/>
              <w:right w:val="outset" w:color="auto" w:sz="6" w:space="0"/>
            </w:tcBorders>
            <w:vAlign w:val="center"/>
          </w:tcPr>
          <w:p>
            <w:pPr>
              <w:widowControl/>
              <w:tabs>
                <w:tab w:val="left" w:pos="1134"/>
              </w:tabs>
              <w:adjustRightInd w:val="0"/>
              <w:snapToGrid w:val="0"/>
              <w:spacing w:before="100" w:beforeAutospacing="1" w:after="100" w:afterAutospacing="1" w:line="360" w:lineRule="auto"/>
              <w:jc w:val="center"/>
              <w:rPr>
                <w:rFonts w:ascii="宋体" w:hAnsi="宋体" w:cs="Arial"/>
                <w:color w:val="333333"/>
                <w:kern w:val="0"/>
                <w:szCs w:val="21"/>
              </w:rPr>
            </w:pPr>
            <w:r>
              <w:rPr>
                <w:rFonts w:hint="eastAsia" w:ascii="宋体" w:hAnsi="宋体" w:cs="Arial"/>
                <w:color w:val="333333"/>
                <w:kern w:val="0"/>
                <w:szCs w:val="21"/>
              </w:rPr>
              <w:t>F9</w:t>
            </w:r>
          </w:p>
        </w:tc>
        <w:tc>
          <w:tcPr>
            <w:tcW w:w="2410" w:type="dxa"/>
            <w:tcBorders>
              <w:top w:val="outset" w:color="auto" w:sz="6" w:space="0"/>
              <w:left w:val="outset" w:color="auto" w:sz="6" w:space="0"/>
              <w:bottom w:val="outset" w:color="auto" w:sz="6" w:space="0"/>
              <w:right w:val="outset" w:color="auto" w:sz="6" w:space="0"/>
            </w:tcBorders>
          </w:tcPr>
          <w:p>
            <w:pPr>
              <w:widowControl/>
              <w:tabs>
                <w:tab w:val="left" w:pos="1134"/>
              </w:tabs>
              <w:adjustRightInd w:val="0"/>
              <w:snapToGrid w:val="0"/>
              <w:spacing w:before="100" w:beforeAutospacing="1" w:after="100" w:afterAutospacing="1" w:line="360" w:lineRule="auto"/>
              <w:jc w:val="left"/>
              <w:rPr>
                <w:rFonts w:ascii="宋体" w:hAnsi="宋体" w:cs="Arial"/>
                <w:color w:val="333333"/>
                <w:kern w:val="0"/>
                <w:szCs w:val="21"/>
              </w:rPr>
            </w:pPr>
            <w:r>
              <w:rPr>
                <w:rFonts w:hint="eastAsia" w:ascii="宋体" w:hAnsi="宋体" w:cs="Arial"/>
                <w:color w:val="333333"/>
                <w:kern w:val="0"/>
                <w:szCs w:val="21"/>
              </w:rPr>
              <w:t>财务管理</w:t>
            </w:r>
          </w:p>
        </w:tc>
        <w:tc>
          <w:tcPr>
            <w:tcW w:w="4961" w:type="dxa"/>
            <w:tcBorders>
              <w:top w:val="outset" w:color="auto" w:sz="6" w:space="0"/>
              <w:left w:val="outset" w:color="auto" w:sz="6" w:space="0"/>
              <w:bottom w:val="outset" w:color="auto" w:sz="6" w:space="0"/>
              <w:right w:val="outset" w:color="auto" w:sz="6" w:space="0"/>
            </w:tcBorders>
          </w:tcPr>
          <w:p>
            <w:pPr>
              <w:widowControl/>
              <w:tabs>
                <w:tab w:val="left" w:pos="1134"/>
              </w:tabs>
              <w:adjustRightInd w:val="0"/>
              <w:snapToGrid w:val="0"/>
              <w:spacing w:before="100" w:beforeAutospacing="1" w:after="100" w:afterAutospacing="1" w:line="360" w:lineRule="auto"/>
              <w:jc w:val="left"/>
              <w:rPr>
                <w:rFonts w:ascii="宋体" w:hAnsi="宋体" w:cs="Arial"/>
                <w:color w:val="333333"/>
                <w:kern w:val="0"/>
                <w:szCs w:val="21"/>
              </w:rPr>
            </w:pPr>
            <w:r>
              <w:rPr>
                <w:rFonts w:hint="eastAsia" w:ascii="宋体" w:hAnsi="宋体" w:cs="Arial"/>
                <w:color w:val="333333"/>
                <w:kern w:val="0"/>
                <w:szCs w:val="21"/>
              </w:rPr>
              <w:t>Financial Management (FM)</w:t>
            </w:r>
          </w:p>
        </w:tc>
      </w:tr>
    </w:tbl>
    <w:tbl>
      <w:tblPr>
        <w:tblStyle w:val="14"/>
        <w:tblpPr w:leftFromText="180" w:rightFromText="180" w:vertAnchor="text" w:horzAnchor="margin" w:tblpY="1"/>
        <w:tblW w:w="9064"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663"/>
        <w:gridCol w:w="1030"/>
        <w:gridCol w:w="2410"/>
        <w:gridCol w:w="496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064" w:type="dxa"/>
            <w:gridSpan w:val="4"/>
            <w:tcBorders>
              <w:top w:val="outset" w:color="auto" w:sz="6" w:space="0"/>
              <w:left w:val="outset" w:color="auto" w:sz="6" w:space="0"/>
              <w:bottom w:val="outset" w:color="auto" w:sz="6" w:space="0"/>
              <w:right w:val="outset" w:color="auto" w:sz="6" w:space="0"/>
            </w:tcBorders>
            <w:vAlign w:val="center"/>
          </w:tcPr>
          <w:p>
            <w:pPr>
              <w:widowControl/>
              <w:tabs>
                <w:tab w:val="left" w:pos="1134"/>
              </w:tabs>
              <w:adjustRightInd w:val="0"/>
              <w:snapToGrid w:val="0"/>
              <w:spacing w:before="100" w:beforeAutospacing="1" w:after="100" w:afterAutospacing="1" w:line="360" w:lineRule="auto"/>
              <w:jc w:val="center"/>
              <w:rPr>
                <w:rFonts w:ascii="宋体" w:hAnsi="宋体" w:cs="Arial"/>
                <w:color w:val="333333"/>
                <w:kern w:val="0"/>
                <w:szCs w:val="21"/>
              </w:rPr>
            </w:pPr>
            <w:r>
              <w:rPr>
                <w:rFonts w:hint="eastAsia" w:ascii="宋体" w:hAnsi="宋体" w:cs="Arial"/>
                <w:b/>
                <w:bCs/>
                <w:color w:val="333333"/>
                <w:kern w:val="0"/>
                <w:szCs w:val="21"/>
              </w:rPr>
              <w:t>专业阶段课程列表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63" w:type="dxa"/>
            <w:tcBorders>
              <w:top w:val="outset" w:color="auto" w:sz="6" w:space="0"/>
              <w:left w:val="outset" w:color="auto" w:sz="6" w:space="0"/>
              <w:bottom w:val="outset" w:color="auto" w:sz="6" w:space="0"/>
              <w:right w:val="outset" w:color="auto" w:sz="6" w:space="0"/>
            </w:tcBorders>
            <w:vAlign w:val="center"/>
          </w:tcPr>
          <w:p>
            <w:pPr>
              <w:widowControl/>
              <w:tabs>
                <w:tab w:val="left" w:pos="1134"/>
              </w:tabs>
              <w:adjustRightInd w:val="0"/>
              <w:snapToGrid w:val="0"/>
              <w:spacing w:before="100" w:beforeAutospacing="1" w:after="100" w:afterAutospacing="1" w:line="360" w:lineRule="auto"/>
              <w:jc w:val="center"/>
              <w:rPr>
                <w:rFonts w:ascii="宋体" w:hAnsi="宋体" w:cs="Arial"/>
                <w:color w:val="333333"/>
                <w:kern w:val="0"/>
                <w:szCs w:val="21"/>
              </w:rPr>
            </w:pPr>
            <w:r>
              <w:rPr>
                <w:rFonts w:hint="eastAsia" w:ascii="宋体" w:hAnsi="宋体" w:cs="Arial"/>
                <w:color w:val="333333"/>
                <w:kern w:val="0"/>
                <w:szCs w:val="21"/>
              </w:rPr>
              <w:t>课 程</w:t>
            </w:r>
          </w:p>
          <w:p>
            <w:pPr>
              <w:widowControl/>
              <w:tabs>
                <w:tab w:val="left" w:pos="1134"/>
              </w:tabs>
              <w:adjustRightInd w:val="0"/>
              <w:snapToGrid w:val="0"/>
              <w:spacing w:before="100" w:beforeAutospacing="1" w:after="100" w:afterAutospacing="1" w:line="360" w:lineRule="auto"/>
              <w:jc w:val="center"/>
              <w:rPr>
                <w:rFonts w:ascii="宋体" w:hAnsi="宋体" w:cs="Arial"/>
                <w:color w:val="333333"/>
                <w:kern w:val="0"/>
                <w:szCs w:val="21"/>
              </w:rPr>
            </w:pPr>
            <w:r>
              <w:rPr>
                <w:rFonts w:hint="eastAsia" w:ascii="宋体" w:hAnsi="宋体" w:cs="Arial"/>
                <w:color w:val="333333"/>
                <w:kern w:val="0"/>
                <w:szCs w:val="21"/>
              </w:rPr>
              <w:t>类 别</w:t>
            </w:r>
          </w:p>
        </w:tc>
        <w:tc>
          <w:tcPr>
            <w:tcW w:w="1030" w:type="dxa"/>
            <w:tcBorders>
              <w:top w:val="outset" w:color="auto" w:sz="6" w:space="0"/>
              <w:left w:val="outset" w:color="auto" w:sz="6" w:space="0"/>
              <w:bottom w:val="outset" w:color="auto" w:sz="6" w:space="0"/>
              <w:right w:val="outset" w:color="auto" w:sz="6" w:space="0"/>
            </w:tcBorders>
            <w:vAlign w:val="center"/>
          </w:tcPr>
          <w:p>
            <w:pPr>
              <w:widowControl/>
              <w:tabs>
                <w:tab w:val="left" w:pos="1134"/>
              </w:tabs>
              <w:adjustRightInd w:val="0"/>
              <w:snapToGrid w:val="0"/>
              <w:spacing w:before="100" w:beforeAutospacing="1" w:after="100" w:afterAutospacing="1" w:line="360" w:lineRule="auto"/>
              <w:jc w:val="center"/>
              <w:rPr>
                <w:rFonts w:ascii="宋体" w:hAnsi="宋体" w:cs="Arial"/>
                <w:color w:val="333333"/>
                <w:kern w:val="0"/>
                <w:szCs w:val="21"/>
              </w:rPr>
            </w:pPr>
            <w:r>
              <w:rPr>
                <w:rFonts w:hint="eastAsia" w:ascii="宋体" w:hAnsi="宋体" w:cs="Arial"/>
                <w:color w:val="333333"/>
                <w:kern w:val="0"/>
                <w:szCs w:val="21"/>
              </w:rPr>
              <w:t>课 程</w:t>
            </w:r>
          </w:p>
          <w:p>
            <w:pPr>
              <w:widowControl/>
              <w:tabs>
                <w:tab w:val="left" w:pos="1134"/>
              </w:tabs>
              <w:adjustRightInd w:val="0"/>
              <w:snapToGrid w:val="0"/>
              <w:spacing w:before="100" w:beforeAutospacing="1" w:after="100" w:afterAutospacing="1" w:line="360" w:lineRule="auto"/>
              <w:jc w:val="center"/>
              <w:rPr>
                <w:rFonts w:ascii="宋体" w:hAnsi="宋体" w:cs="Arial"/>
                <w:color w:val="333333"/>
                <w:kern w:val="0"/>
                <w:szCs w:val="21"/>
              </w:rPr>
            </w:pPr>
            <w:r>
              <w:rPr>
                <w:rFonts w:hint="eastAsia" w:ascii="宋体" w:hAnsi="宋体" w:cs="Arial"/>
                <w:color w:val="333333"/>
                <w:kern w:val="0"/>
                <w:szCs w:val="21"/>
              </w:rPr>
              <w:t>序 号</w:t>
            </w:r>
          </w:p>
        </w:tc>
        <w:tc>
          <w:tcPr>
            <w:tcW w:w="2410" w:type="dxa"/>
            <w:tcBorders>
              <w:top w:val="outset" w:color="auto" w:sz="6" w:space="0"/>
              <w:left w:val="outset" w:color="auto" w:sz="6" w:space="0"/>
              <w:bottom w:val="outset" w:color="auto" w:sz="6" w:space="0"/>
              <w:right w:val="outset" w:color="auto" w:sz="6" w:space="0"/>
            </w:tcBorders>
            <w:vAlign w:val="center"/>
          </w:tcPr>
          <w:p>
            <w:pPr>
              <w:widowControl/>
              <w:tabs>
                <w:tab w:val="left" w:pos="1134"/>
              </w:tabs>
              <w:adjustRightInd w:val="0"/>
              <w:snapToGrid w:val="0"/>
              <w:spacing w:before="100" w:beforeAutospacing="1" w:after="100" w:afterAutospacing="1" w:line="360" w:lineRule="auto"/>
              <w:jc w:val="center"/>
              <w:rPr>
                <w:rFonts w:ascii="宋体" w:hAnsi="宋体" w:cs="Arial"/>
                <w:color w:val="333333"/>
                <w:kern w:val="0"/>
                <w:szCs w:val="21"/>
              </w:rPr>
            </w:pPr>
            <w:r>
              <w:rPr>
                <w:rFonts w:hint="eastAsia" w:ascii="宋体" w:hAnsi="宋体" w:cs="Arial"/>
                <w:color w:val="333333"/>
                <w:kern w:val="0"/>
                <w:szCs w:val="21"/>
              </w:rPr>
              <w:t>课程名称</w:t>
            </w:r>
            <w:r>
              <w:rPr>
                <w:rFonts w:hint="eastAsia" w:ascii="宋体" w:hAnsi="宋体" w:cs="Arial"/>
                <w:b/>
                <w:bCs/>
                <w:color w:val="333333"/>
                <w:kern w:val="0"/>
                <w:szCs w:val="21"/>
              </w:rPr>
              <w:t>(</w:t>
            </w:r>
            <w:r>
              <w:rPr>
                <w:rFonts w:hint="eastAsia" w:ascii="宋体" w:hAnsi="宋体" w:cs="Arial"/>
                <w:color w:val="333333"/>
                <w:kern w:val="0"/>
                <w:szCs w:val="21"/>
              </w:rPr>
              <w:t>中</w:t>
            </w:r>
            <w:r>
              <w:rPr>
                <w:rFonts w:hint="eastAsia" w:ascii="宋体" w:hAnsi="宋体" w:cs="Arial"/>
                <w:b/>
                <w:bCs/>
                <w:color w:val="333333"/>
                <w:kern w:val="0"/>
                <w:szCs w:val="21"/>
              </w:rPr>
              <w:t>)</w:t>
            </w:r>
          </w:p>
        </w:tc>
        <w:tc>
          <w:tcPr>
            <w:tcW w:w="4961" w:type="dxa"/>
            <w:tcBorders>
              <w:top w:val="outset" w:color="auto" w:sz="6" w:space="0"/>
              <w:left w:val="outset" w:color="auto" w:sz="6" w:space="0"/>
              <w:bottom w:val="outset" w:color="auto" w:sz="6" w:space="0"/>
              <w:right w:val="outset" w:color="auto" w:sz="6" w:space="0"/>
            </w:tcBorders>
            <w:vAlign w:val="center"/>
          </w:tcPr>
          <w:p>
            <w:pPr>
              <w:widowControl/>
              <w:tabs>
                <w:tab w:val="left" w:pos="1134"/>
              </w:tabs>
              <w:adjustRightInd w:val="0"/>
              <w:snapToGrid w:val="0"/>
              <w:spacing w:before="100" w:beforeAutospacing="1" w:after="100" w:afterAutospacing="1" w:line="360" w:lineRule="auto"/>
              <w:jc w:val="center"/>
              <w:rPr>
                <w:rFonts w:ascii="宋体" w:hAnsi="宋体" w:cs="Arial"/>
                <w:color w:val="333333"/>
                <w:kern w:val="0"/>
                <w:szCs w:val="21"/>
              </w:rPr>
            </w:pPr>
            <w:r>
              <w:rPr>
                <w:rFonts w:hint="eastAsia" w:ascii="宋体" w:hAnsi="宋体" w:cs="Arial"/>
                <w:color w:val="333333"/>
                <w:kern w:val="0"/>
                <w:szCs w:val="21"/>
              </w:rPr>
              <w:t>课程名称</w:t>
            </w:r>
            <w:r>
              <w:rPr>
                <w:rFonts w:hint="eastAsia" w:ascii="宋体" w:hAnsi="宋体" w:cs="Arial"/>
                <w:b/>
                <w:bCs/>
                <w:color w:val="333333"/>
                <w:kern w:val="0"/>
                <w:szCs w:val="21"/>
              </w:rPr>
              <w:t>(</w:t>
            </w:r>
            <w:r>
              <w:rPr>
                <w:rFonts w:hint="eastAsia" w:ascii="宋体" w:hAnsi="宋体" w:cs="Arial"/>
                <w:color w:val="333333"/>
                <w:kern w:val="0"/>
                <w:szCs w:val="21"/>
              </w:rPr>
              <w:t>英</w:t>
            </w:r>
            <w:r>
              <w:rPr>
                <w:rFonts w:hint="eastAsia" w:ascii="宋体" w:hAnsi="宋体" w:cs="Arial"/>
                <w:b/>
                <w:bCs/>
                <w:color w:val="333333"/>
                <w:kern w:val="0"/>
                <w:szCs w:val="21"/>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63" w:type="dxa"/>
            <w:vMerge w:val="restart"/>
            <w:tcBorders>
              <w:top w:val="outset" w:color="auto" w:sz="6" w:space="0"/>
              <w:left w:val="outset" w:color="auto" w:sz="6" w:space="0"/>
              <w:bottom w:val="outset" w:color="auto" w:sz="6" w:space="0"/>
              <w:right w:val="outset" w:color="auto" w:sz="6" w:space="0"/>
            </w:tcBorders>
            <w:vAlign w:val="center"/>
          </w:tcPr>
          <w:p>
            <w:pPr>
              <w:widowControl/>
              <w:tabs>
                <w:tab w:val="left" w:pos="1134"/>
              </w:tabs>
              <w:adjustRightInd w:val="0"/>
              <w:snapToGrid w:val="0"/>
              <w:spacing w:before="100" w:beforeAutospacing="1" w:after="100" w:afterAutospacing="1" w:line="360" w:lineRule="auto"/>
              <w:jc w:val="center"/>
              <w:rPr>
                <w:rFonts w:ascii="宋体" w:hAnsi="宋体" w:cs="Arial"/>
                <w:color w:val="333333"/>
                <w:kern w:val="0"/>
                <w:szCs w:val="21"/>
              </w:rPr>
            </w:pPr>
            <w:r>
              <w:rPr>
                <w:rFonts w:hint="eastAsia" w:ascii="宋体" w:hAnsi="宋体" w:cs="Arial"/>
                <w:color w:val="333333"/>
                <w:kern w:val="0"/>
                <w:szCs w:val="21"/>
              </w:rPr>
              <w:t>核 心</w:t>
            </w:r>
          </w:p>
          <w:p>
            <w:pPr>
              <w:widowControl/>
              <w:tabs>
                <w:tab w:val="left" w:pos="1134"/>
              </w:tabs>
              <w:adjustRightInd w:val="0"/>
              <w:snapToGrid w:val="0"/>
              <w:spacing w:before="100" w:beforeAutospacing="1" w:after="100" w:afterAutospacing="1" w:line="360" w:lineRule="auto"/>
              <w:jc w:val="center"/>
              <w:rPr>
                <w:rFonts w:ascii="宋体" w:hAnsi="宋体" w:cs="Arial"/>
                <w:color w:val="333333"/>
                <w:kern w:val="0"/>
                <w:szCs w:val="21"/>
              </w:rPr>
            </w:pPr>
            <w:r>
              <w:rPr>
                <w:rFonts w:hint="eastAsia" w:ascii="宋体" w:hAnsi="宋体" w:cs="Arial"/>
                <w:color w:val="333333"/>
                <w:kern w:val="0"/>
                <w:szCs w:val="21"/>
              </w:rPr>
              <w:t>课 程</w:t>
            </w:r>
          </w:p>
        </w:tc>
        <w:tc>
          <w:tcPr>
            <w:tcW w:w="1030" w:type="dxa"/>
            <w:tcBorders>
              <w:top w:val="outset" w:color="auto" w:sz="6" w:space="0"/>
              <w:left w:val="outset" w:color="auto" w:sz="6" w:space="0"/>
              <w:bottom w:val="outset" w:color="auto" w:sz="6" w:space="0"/>
              <w:right w:val="outset" w:color="auto" w:sz="6" w:space="0"/>
            </w:tcBorders>
            <w:vAlign w:val="center"/>
          </w:tcPr>
          <w:p>
            <w:pPr>
              <w:widowControl/>
              <w:tabs>
                <w:tab w:val="left" w:pos="1134"/>
              </w:tabs>
              <w:adjustRightInd w:val="0"/>
              <w:snapToGrid w:val="0"/>
              <w:spacing w:before="100" w:beforeAutospacing="1" w:after="100" w:afterAutospacing="1" w:line="360" w:lineRule="auto"/>
              <w:jc w:val="center"/>
              <w:rPr>
                <w:rFonts w:ascii="宋体" w:hAnsi="宋体" w:cs="Arial"/>
                <w:color w:val="333333"/>
                <w:kern w:val="0"/>
                <w:szCs w:val="21"/>
              </w:rPr>
            </w:pPr>
            <w:r>
              <w:rPr>
                <w:rFonts w:hint="eastAsia" w:ascii="宋体" w:hAnsi="宋体" w:cs="Arial"/>
                <w:color w:val="333333"/>
                <w:kern w:val="0"/>
                <w:szCs w:val="21"/>
              </w:rPr>
              <w:t>P1+P3</w:t>
            </w:r>
          </w:p>
        </w:tc>
        <w:tc>
          <w:tcPr>
            <w:tcW w:w="2410" w:type="dxa"/>
            <w:tcBorders>
              <w:top w:val="outset" w:color="auto" w:sz="6" w:space="0"/>
              <w:left w:val="outset" w:color="auto" w:sz="6" w:space="0"/>
              <w:bottom w:val="outset" w:color="auto" w:sz="6" w:space="0"/>
              <w:right w:val="outset" w:color="auto" w:sz="6" w:space="0"/>
            </w:tcBorders>
            <w:vAlign w:val="center"/>
          </w:tcPr>
          <w:p>
            <w:pPr>
              <w:widowControl/>
              <w:tabs>
                <w:tab w:val="left" w:pos="1134"/>
              </w:tabs>
              <w:adjustRightInd w:val="0"/>
              <w:snapToGrid w:val="0"/>
              <w:spacing w:before="100" w:beforeAutospacing="1" w:after="100" w:afterAutospacing="1" w:line="360" w:lineRule="auto"/>
              <w:jc w:val="left"/>
              <w:rPr>
                <w:rFonts w:ascii="宋体" w:hAnsi="宋体" w:cs="Arial"/>
                <w:color w:val="333333"/>
                <w:kern w:val="0"/>
                <w:szCs w:val="21"/>
              </w:rPr>
            </w:pPr>
            <w:r>
              <w:rPr>
                <w:rFonts w:hint="eastAsia" w:ascii="宋体" w:hAnsi="宋体" w:cs="Arial"/>
                <w:color w:val="333333"/>
                <w:kern w:val="0"/>
                <w:szCs w:val="21"/>
              </w:rPr>
              <w:t>战略商业领袖</w:t>
            </w:r>
          </w:p>
        </w:tc>
        <w:tc>
          <w:tcPr>
            <w:tcW w:w="4961" w:type="dxa"/>
            <w:tcBorders>
              <w:top w:val="outset" w:color="auto" w:sz="6" w:space="0"/>
              <w:left w:val="outset" w:color="auto" w:sz="6" w:space="0"/>
              <w:bottom w:val="outset" w:color="auto" w:sz="6" w:space="0"/>
              <w:right w:val="outset" w:color="auto" w:sz="6" w:space="0"/>
            </w:tcBorders>
            <w:vAlign w:val="center"/>
          </w:tcPr>
          <w:p>
            <w:pPr>
              <w:widowControl/>
              <w:tabs>
                <w:tab w:val="left" w:pos="1134"/>
              </w:tabs>
              <w:adjustRightInd w:val="0"/>
              <w:snapToGrid w:val="0"/>
              <w:spacing w:before="100" w:beforeAutospacing="1" w:after="100" w:afterAutospacing="1" w:line="360" w:lineRule="auto"/>
              <w:jc w:val="left"/>
              <w:rPr>
                <w:rFonts w:ascii="宋体" w:hAnsi="宋体" w:cs="Arial"/>
                <w:color w:val="333333"/>
                <w:kern w:val="0"/>
                <w:szCs w:val="21"/>
              </w:rPr>
            </w:pPr>
            <w:r>
              <w:rPr>
                <w:rFonts w:ascii="宋体" w:hAnsi="宋体" w:cs="Arial"/>
                <w:color w:val="333333"/>
                <w:kern w:val="0"/>
                <w:szCs w:val="21"/>
              </w:rPr>
              <w:t>Strategic Business Leader</w:t>
            </w:r>
            <w:r>
              <w:rPr>
                <w:rFonts w:hint="eastAsia" w:ascii="宋体" w:hAnsi="宋体" w:cs="Arial"/>
                <w:color w:val="333333"/>
                <w:kern w:val="0"/>
                <w:szCs w:val="21"/>
              </w:rPr>
              <w:t xml:space="preserve"> (SBL)</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63" w:type="dxa"/>
            <w:vMerge w:val="continue"/>
            <w:tcBorders>
              <w:top w:val="outset" w:color="auto" w:sz="6" w:space="0"/>
              <w:left w:val="outset" w:color="auto" w:sz="6" w:space="0"/>
              <w:bottom w:val="outset" w:color="auto" w:sz="6" w:space="0"/>
              <w:right w:val="outset" w:color="auto" w:sz="6" w:space="0"/>
            </w:tcBorders>
            <w:vAlign w:val="center"/>
          </w:tcPr>
          <w:p>
            <w:pPr>
              <w:widowControl/>
              <w:tabs>
                <w:tab w:val="left" w:pos="1134"/>
              </w:tabs>
              <w:adjustRightInd w:val="0"/>
              <w:snapToGrid w:val="0"/>
              <w:spacing w:line="360" w:lineRule="auto"/>
              <w:jc w:val="left"/>
              <w:rPr>
                <w:rFonts w:ascii="宋体" w:hAnsi="宋体" w:cs="Arial"/>
                <w:color w:val="333333"/>
                <w:kern w:val="0"/>
                <w:szCs w:val="21"/>
              </w:rPr>
            </w:pPr>
          </w:p>
        </w:tc>
        <w:tc>
          <w:tcPr>
            <w:tcW w:w="1030" w:type="dxa"/>
            <w:tcBorders>
              <w:top w:val="outset" w:color="auto" w:sz="6" w:space="0"/>
              <w:left w:val="outset" w:color="auto" w:sz="6" w:space="0"/>
              <w:bottom w:val="outset" w:color="auto" w:sz="6" w:space="0"/>
              <w:right w:val="outset" w:color="auto" w:sz="6" w:space="0"/>
            </w:tcBorders>
            <w:vAlign w:val="center"/>
          </w:tcPr>
          <w:p>
            <w:pPr>
              <w:widowControl/>
              <w:tabs>
                <w:tab w:val="left" w:pos="1134"/>
              </w:tabs>
              <w:adjustRightInd w:val="0"/>
              <w:snapToGrid w:val="0"/>
              <w:spacing w:before="100" w:beforeAutospacing="1" w:after="100" w:afterAutospacing="1" w:line="360" w:lineRule="auto"/>
              <w:jc w:val="center"/>
              <w:rPr>
                <w:rFonts w:ascii="宋体" w:hAnsi="宋体" w:cs="Arial"/>
                <w:color w:val="333333"/>
                <w:kern w:val="0"/>
                <w:szCs w:val="21"/>
              </w:rPr>
            </w:pPr>
            <w:r>
              <w:rPr>
                <w:rFonts w:hint="eastAsia" w:ascii="宋体" w:hAnsi="宋体" w:cs="Arial"/>
                <w:color w:val="333333"/>
                <w:kern w:val="0"/>
                <w:szCs w:val="21"/>
              </w:rPr>
              <w:t>P2</w:t>
            </w:r>
          </w:p>
        </w:tc>
        <w:tc>
          <w:tcPr>
            <w:tcW w:w="2410" w:type="dxa"/>
            <w:tcBorders>
              <w:top w:val="outset" w:color="auto" w:sz="6" w:space="0"/>
              <w:left w:val="outset" w:color="auto" w:sz="6" w:space="0"/>
              <w:bottom w:val="outset" w:color="auto" w:sz="6" w:space="0"/>
              <w:right w:val="outset" w:color="auto" w:sz="6" w:space="0"/>
            </w:tcBorders>
            <w:vAlign w:val="center"/>
          </w:tcPr>
          <w:p>
            <w:pPr>
              <w:widowControl/>
              <w:tabs>
                <w:tab w:val="left" w:pos="1134"/>
              </w:tabs>
              <w:adjustRightInd w:val="0"/>
              <w:snapToGrid w:val="0"/>
              <w:spacing w:before="100" w:beforeAutospacing="1" w:after="100" w:afterAutospacing="1" w:line="360" w:lineRule="auto"/>
              <w:jc w:val="left"/>
              <w:rPr>
                <w:rFonts w:ascii="宋体" w:hAnsi="宋体" w:cs="Arial"/>
                <w:color w:val="333333"/>
                <w:kern w:val="0"/>
                <w:szCs w:val="21"/>
              </w:rPr>
            </w:pPr>
            <w:r>
              <w:rPr>
                <w:rFonts w:hint="eastAsia" w:ascii="宋体" w:hAnsi="宋体" w:cs="Arial"/>
                <w:color w:val="333333"/>
                <w:kern w:val="0"/>
                <w:szCs w:val="21"/>
              </w:rPr>
              <w:t>战略商业报告</w:t>
            </w:r>
          </w:p>
        </w:tc>
        <w:tc>
          <w:tcPr>
            <w:tcW w:w="4961" w:type="dxa"/>
            <w:tcBorders>
              <w:top w:val="outset" w:color="auto" w:sz="6" w:space="0"/>
              <w:left w:val="outset" w:color="auto" w:sz="6" w:space="0"/>
              <w:bottom w:val="outset" w:color="auto" w:sz="6" w:space="0"/>
              <w:right w:val="outset" w:color="auto" w:sz="6" w:space="0"/>
            </w:tcBorders>
            <w:vAlign w:val="center"/>
          </w:tcPr>
          <w:p>
            <w:pPr>
              <w:widowControl/>
              <w:tabs>
                <w:tab w:val="left" w:pos="1134"/>
              </w:tabs>
              <w:adjustRightInd w:val="0"/>
              <w:snapToGrid w:val="0"/>
              <w:spacing w:before="100" w:beforeAutospacing="1" w:after="100" w:afterAutospacing="1" w:line="360" w:lineRule="auto"/>
              <w:jc w:val="left"/>
              <w:rPr>
                <w:rFonts w:ascii="宋体" w:hAnsi="宋体" w:cs="Arial"/>
                <w:color w:val="333333"/>
                <w:kern w:val="0"/>
                <w:szCs w:val="21"/>
              </w:rPr>
            </w:pPr>
            <w:r>
              <w:rPr>
                <w:rFonts w:ascii="宋体" w:hAnsi="宋体" w:cs="Arial"/>
                <w:color w:val="333333"/>
                <w:kern w:val="0"/>
                <w:szCs w:val="21"/>
              </w:rPr>
              <w:t>Strategic Business</w:t>
            </w:r>
            <w:r>
              <w:rPr>
                <w:rFonts w:hint="eastAsia" w:ascii="宋体" w:hAnsi="宋体" w:cs="Arial"/>
                <w:color w:val="333333"/>
                <w:kern w:val="0"/>
                <w:szCs w:val="21"/>
              </w:rPr>
              <w:t xml:space="preserve"> Reporting (SBR)</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63" w:type="dxa"/>
            <w:vMerge w:val="restart"/>
            <w:tcBorders>
              <w:top w:val="outset" w:color="auto" w:sz="6" w:space="0"/>
              <w:left w:val="outset" w:color="auto" w:sz="6" w:space="0"/>
              <w:bottom w:val="outset" w:color="auto" w:sz="6" w:space="0"/>
              <w:right w:val="outset" w:color="auto" w:sz="6" w:space="0"/>
            </w:tcBorders>
            <w:vAlign w:val="center"/>
          </w:tcPr>
          <w:p>
            <w:pPr>
              <w:widowControl/>
              <w:tabs>
                <w:tab w:val="left" w:pos="1134"/>
              </w:tabs>
              <w:adjustRightInd w:val="0"/>
              <w:snapToGrid w:val="0"/>
              <w:spacing w:before="100" w:beforeAutospacing="1" w:after="100" w:afterAutospacing="1" w:line="360" w:lineRule="auto"/>
              <w:jc w:val="center"/>
              <w:rPr>
                <w:rFonts w:ascii="宋体" w:hAnsi="宋体" w:cs="Arial"/>
                <w:color w:val="333333"/>
                <w:kern w:val="0"/>
                <w:szCs w:val="21"/>
              </w:rPr>
            </w:pPr>
            <w:r>
              <w:rPr>
                <w:rFonts w:hint="eastAsia" w:ascii="宋体" w:hAnsi="宋体" w:cs="Arial"/>
                <w:color w:val="333333"/>
                <w:kern w:val="0"/>
                <w:szCs w:val="21"/>
              </w:rPr>
              <w:t>选 修</w:t>
            </w:r>
          </w:p>
          <w:p>
            <w:pPr>
              <w:widowControl/>
              <w:tabs>
                <w:tab w:val="left" w:pos="1134"/>
              </w:tabs>
              <w:adjustRightInd w:val="0"/>
              <w:snapToGrid w:val="0"/>
              <w:spacing w:before="100" w:beforeAutospacing="1" w:after="100" w:afterAutospacing="1" w:line="360" w:lineRule="auto"/>
              <w:jc w:val="center"/>
              <w:rPr>
                <w:rFonts w:ascii="宋体" w:hAnsi="宋体" w:cs="Arial"/>
                <w:color w:val="333333"/>
                <w:kern w:val="0"/>
                <w:szCs w:val="21"/>
              </w:rPr>
            </w:pPr>
            <w:r>
              <w:rPr>
                <w:rFonts w:hint="eastAsia" w:ascii="宋体" w:hAnsi="宋体" w:cs="Arial"/>
                <w:color w:val="333333"/>
                <w:kern w:val="0"/>
                <w:szCs w:val="21"/>
              </w:rPr>
              <w:t>课 程(4选2)</w:t>
            </w:r>
          </w:p>
        </w:tc>
        <w:tc>
          <w:tcPr>
            <w:tcW w:w="1030" w:type="dxa"/>
            <w:tcBorders>
              <w:top w:val="outset" w:color="auto" w:sz="6" w:space="0"/>
              <w:left w:val="outset" w:color="auto" w:sz="6" w:space="0"/>
              <w:bottom w:val="outset" w:color="auto" w:sz="6" w:space="0"/>
              <w:right w:val="outset" w:color="auto" w:sz="6" w:space="0"/>
            </w:tcBorders>
            <w:vAlign w:val="center"/>
          </w:tcPr>
          <w:p>
            <w:pPr>
              <w:widowControl/>
              <w:tabs>
                <w:tab w:val="left" w:pos="1134"/>
              </w:tabs>
              <w:adjustRightInd w:val="0"/>
              <w:snapToGrid w:val="0"/>
              <w:spacing w:before="100" w:beforeAutospacing="1" w:after="100" w:afterAutospacing="1" w:line="360" w:lineRule="auto"/>
              <w:jc w:val="center"/>
              <w:rPr>
                <w:rFonts w:ascii="宋体" w:hAnsi="宋体" w:cs="Arial"/>
                <w:color w:val="333333"/>
                <w:kern w:val="0"/>
                <w:szCs w:val="21"/>
              </w:rPr>
            </w:pPr>
            <w:r>
              <w:rPr>
                <w:rFonts w:hint="eastAsia" w:ascii="宋体" w:hAnsi="宋体" w:cs="Arial"/>
                <w:color w:val="333333"/>
                <w:kern w:val="0"/>
                <w:szCs w:val="21"/>
              </w:rPr>
              <w:t>P4</w:t>
            </w:r>
          </w:p>
        </w:tc>
        <w:tc>
          <w:tcPr>
            <w:tcW w:w="2410" w:type="dxa"/>
            <w:tcBorders>
              <w:top w:val="outset" w:color="auto" w:sz="6" w:space="0"/>
              <w:left w:val="outset" w:color="auto" w:sz="6" w:space="0"/>
              <w:bottom w:val="outset" w:color="auto" w:sz="6" w:space="0"/>
              <w:right w:val="outset" w:color="auto" w:sz="6" w:space="0"/>
            </w:tcBorders>
            <w:vAlign w:val="center"/>
          </w:tcPr>
          <w:p>
            <w:pPr>
              <w:widowControl/>
              <w:tabs>
                <w:tab w:val="left" w:pos="1134"/>
              </w:tabs>
              <w:adjustRightInd w:val="0"/>
              <w:snapToGrid w:val="0"/>
              <w:spacing w:before="100" w:beforeAutospacing="1" w:after="100" w:afterAutospacing="1" w:line="360" w:lineRule="auto"/>
              <w:jc w:val="left"/>
              <w:rPr>
                <w:rFonts w:ascii="宋体" w:hAnsi="宋体" w:cs="Arial"/>
                <w:color w:val="333333"/>
                <w:kern w:val="0"/>
                <w:szCs w:val="21"/>
              </w:rPr>
            </w:pPr>
            <w:r>
              <w:rPr>
                <w:rFonts w:hint="eastAsia" w:ascii="宋体" w:hAnsi="宋体" w:cs="Arial"/>
                <w:color w:val="333333"/>
                <w:kern w:val="0"/>
                <w:szCs w:val="21"/>
              </w:rPr>
              <w:t>高级财务管理</w:t>
            </w:r>
          </w:p>
        </w:tc>
        <w:tc>
          <w:tcPr>
            <w:tcW w:w="4961" w:type="dxa"/>
            <w:tcBorders>
              <w:top w:val="outset" w:color="auto" w:sz="6" w:space="0"/>
              <w:left w:val="outset" w:color="auto" w:sz="6" w:space="0"/>
              <w:bottom w:val="outset" w:color="auto" w:sz="6" w:space="0"/>
              <w:right w:val="outset" w:color="auto" w:sz="6" w:space="0"/>
            </w:tcBorders>
            <w:vAlign w:val="center"/>
          </w:tcPr>
          <w:p>
            <w:pPr>
              <w:widowControl/>
              <w:tabs>
                <w:tab w:val="left" w:pos="1134"/>
              </w:tabs>
              <w:adjustRightInd w:val="0"/>
              <w:snapToGrid w:val="0"/>
              <w:spacing w:before="100" w:beforeAutospacing="1" w:after="100" w:afterAutospacing="1" w:line="360" w:lineRule="auto"/>
              <w:jc w:val="left"/>
              <w:rPr>
                <w:rFonts w:ascii="宋体" w:hAnsi="宋体" w:cs="Arial"/>
                <w:color w:val="333333"/>
                <w:kern w:val="0"/>
                <w:szCs w:val="21"/>
              </w:rPr>
            </w:pPr>
            <w:r>
              <w:rPr>
                <w:rFonts w:hint="eastAsia" w:ascii="宋体" w:hAnsi="宋体" w:cs="Arial"/>
                <w:color w:val="333333"/>
                <w:kern w:val="0"/>
                <w:szCs w:val="21"/>
              </w:rPr>
              <w:t>Advanced Financial Management (AFM)</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63" w:type="dxa"/>
            <w:vMerge w:val="continue"/>
            <w:tcBorders>
              <w:top w:val="outset" w:color="auto" w:sz="6" w:space="0"/>
              <w:left w:val="outset" w:color="auto" w:sz="6" w:space="0"/>
              <w:bottom w:val="outset" w:color="auto" w:sz="6" w:space="0"/>
              <w:right w:val="outset" w:color="auto" w:sz="6" w:space="0"/>
            </w:tcBorders>
            <w:vAlign w:val="center"/>
          </w:tcPr>
          <w:p>
            <w:pPr>
              <w:widowControl/>
              <w:tabs>
                <w:tab w:val="left" w:pos="1134"/>
              </w:tabs>
              <w:adjustRightInd w:val="0"/>
              <w:snapToGrid w:val="0"/>
              <w:spacing w:line="360" w:lineRule="auto"/>
              <w:jc w:val="left"/>
              <w:rPr>
                <w:rFonts w:ascii="宋体" w:hAnsi="宋体" w:cs="Arial"/>
                <w:color w:val="333333"/>
                <w:kern w:val="0"/>
                <w:szCs w:val="21"/>
              </w:rPr>
            </w:pPr>
          </w:p>
        </w:tc>
        <w:tc>
          <w:tcPr>
            <w:tcW w:w="1030" w:type="dxa"/>
            <w:tcBorders>
              <w:top w:val="outset" w:color="auto" w:sz="6" w:space="0"/>
              <w:left w:val="outset" w:color="auto" w:sz="6" w:space="0"/>
              <w:bottom w:val="outset" w:color="auto" w:sz="6" w:space="0"/>
              <w:right w:val="outset" w:color="auto" w:sz="6" w:space="0"/>
            </w:tcBorders>
            <w:vAlign w:val="center"/>
          </w:tcPr>
          <w:p>
            <w:pPr>
              <w:widowControl/>
              <w:tabs>
                <w:tab w:val="left" w:pos="1134"/>
              </w:tabs>
              <w:adjustRightInd w:val="0"/>
              <w:snapToGrid w:val="0"/>
              <w:spacing w:before="100" w:beforeAutospacing="1" w:after="100" w:afterAutospacing="1" w:line="360" w:lineRule="auto"/>
              <w:jc w:val="center"/>
              <w:rPr>
                <w:rFonts w:ascii="宋体" w:hAnsi="宋体" w:cs="Arial"/>
                <w:color w:val="333333"/>
                <w:kern w:val="0"/>
                <w:szCs w:val="21"/>
              </w:rPr>
            </w:pPr>
            <w:r>
              <w:rPr>
                <w:rFonts w:hint="eastAsia" w:ascii="宋体" w:hAnsi="宋体" w:cs="Arial"/>
                <w:color w:val="333333"/>
                <w:kern w:val="0"/>
                <w:szCs w:val="21"/>
              </w:rPr>
              <w:t>P5</w:t>
            </w:r>
          </w:p>
        </w:tc>
        <w:tc>
          <w:tcPr>
            <w:tcW w:w="2410" w:type="dxa"/>
            <w:tcBorders>
              <w:top w:val="outset" w:color="auto" w:sz="6" w:space="0"/>
              <w:left w:val="outset" w:color="auto" w:sz="6" w:space="0"/>
              <w:bottom w:val="outset" w:color="auto" w:sz="6" w:space="0"/>
              <w:right w:val="outset" w:color="auto" w:sz="6" w:space="0"/>
            </w:tcBorders>
            <w:vAlign w:val="center"/>
          </w:tcPr>
          <w:p>
            <w:pPr>
              <w:widowControl/>
              <w:tabs>
                <w:tab w:val="left" w:pos="1134"/>
              </w:tabs>
              <w:adjustRightInd w:val="0"/>
              <w:snapToGrid w:val="0"/>
              <w:spacing w:before="100" w:beforeAutospacing="1" w:after="100" w:afterAutospacing="1" w:line="360" w:lineRule="auto"/>
              <w:jc w:val="left"/>
              <w:rPr>
                <w:rFonts w:ascii="宋体" w:hAnsi="宋体" w:cs="Arial"/>
                <w:color w:val="333333"/>
                <w:kern w:val="0"/>
                <w:szCs w:val="21"/>
              </w:rPr>
            </w:pPr>
            <w:r>
              <w:rPr>
                <w:rFonts w:hint="eastAsia" w:ascii="宋体" w:hAnsi="宋体" w:cs="Arial"/>
                <w:color w:val="333333"/>
                <w:kern w:val="0"/>
                <w:szCs w:val="21"/>
              </w:rPr>
              <w:t>高级业绩管理</w:t>
            </w:r>
          </w:p>
        </w:tc>
        <w:tc>
          <w:tcPr>
            <w:tcW w:w="4961" w:type="dxa"/>
            <w:tcBorders>
              <w:top w:val="outset" w:color="auto" w:sz="6" w:space="0"/>
              <w:left w:val="outset" w:color="auto" w:sz="6" w:space="0"/>
              <w:bottom w:val="outset" w:color="auto" w:sz="6" w:space="0"/>
              <w:right w:val="outset" w:color="auto" w:sz="6" w:space="0"/>
            </w:tcBorders>
            <w:vAlign w:val="center"/>
          </w:tcPr>
          <w:p>
            <w:pPr>
              <w:widowControl/>
              <w:tabs>
                <w:tab w:val="left" w:pos="1134"/>
              </w:tabs>
              <w:adjustRightInd w:val="0"/>
              <w:snapToGrid w:val="0"/>
              <w:spacing w:before="100" w:beforeAutospacing="1" w:after="100" w:afterAutospacing="1" w:line="360" w:lineRule="auto"/>
              <w:jc w:val="left"/>
              <w:rPr>
                <w:rFonts w:ascii="宋体" w:hAnsi="宋体" w:cs="Arial"/>
                <w:color w:val="333333"/>
                <w:kern w:val="0"/>
                <w:szCs w:val="21"/>
              </w:rPr>
            </w:pPr>
            <w:r>
              <w:rPr>
                <w:rFonts w:hint="eastAsia" w:ascii="宋体" w:hAnsi="宋体" w:cs="Arial"/>
                <w:color w:val="333333"/>
                <w:kern w:val="0"/>
                <w:szCs w:val="21"/>
              </w:rPr>
              <w:t>Advanced Performance Management (APM)</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63" w:type="dxa"/>
            <w:vMerge w:val="continue"/>
            <w:tcBorders>
              <w:top w:val="outset" w:color="auto" w:sz="6" w:space="0"/>
              <w:left w:val="outset" w:color="auto" w:sz="6" w:space="0"/>
              <w:bottom w:val="outset" w:color="auto" w:sz="6" w:space="0"/>
              <w:right w:val="outset" w:color="auto" w:sz="6" w:space="0"/>
            </w:tcBorders>
            <w:vAlign w:val="center"/>
          </w:tcPr>
          <w:p>
            <w:pPr>
              <w:widowControl/>
              <w:tabs>
                <w:tab w:val="left" w:pos="1134"/>
              </w:tabs>
              <w:adjustRightInd w:val="0"/>
              <w:snapToGrid w:val="0"/>
              <w:spacing w:line="360" w:lineRule="auto"/>
              <w:jc w:val="left"/>
              <w:rPr>
                <w:rFonts w:ascii="宋体" w:hAnsi="宋体" w:cs="Arial"/>
                <w:color w:val="333333"/>
                <w:kern w:val="0"/>
                <w:szCs w:val="21"/>
              </w:rPr>
            </w:pPr>
          </w:p>
        </w:tc>
        <w:tc>
          <w:tcPr>
            <w:tcW w:w="1030" w:type="dxa"/>
            <w:tcBorders>
              <w:top w:val="outset" w:color="auto" w:sz="6" w:space="0"/>
              <w:left w:val="outset" w:color="auto" w:sz="6" w:space="0"/>
              <w:bottom w:val="outset" w:color="auto" w:sz="6" w:space="0"/>
              <w:right w:val="outset" w:color="auto" w:sz="6" w:space="0"/>
            </w:tcBorders>
            <w:vAlign w:val="center"/>
          </w:tcPr>
          <w:p>
            <w:pPr>
              <w:widowControl/>
              <w:tabs>
                <w:tab w:val="left" w:pos="1134"/>
              </w:tabs>
              <w:adjustRightInd w:val="0"/>
              <w:snapToGrid w:val="0"/>
              <w:spacing w:before="100" w:beforeAutospacing="1" w:after="100" w:afterAutospacing="1" w:line="360" w:lineRule="auto"/>
              <w:jc w:val="center"/>
              <w:rPr>
                <w:rFonts w:ascii="宋体" w:hAnsi="宋体" w:cs="Arial"/>
                <w:color w:val="333333"/>
                <w:kern w:val="0"/>
                <w:szCs w:val="21"/>
              </w:rPr>
            </w:pPr>
            <w:r>
              <w:rPr>
                <w:rFonts w:hint="eastAsia" w:ascii="宋体" w:hAnsi="宋体" w:cs="Arial"/>
                <w:color w:val="333333"/>
                <w:kern w:val="0"/>
                <w:szCs w:val="21"/>
              </w:rPr>
              <w:t>P6</w:t>
            </w:r>
          </w:p>
        </w:tc>
        <w:tc>
          <w:tcPr>
            <w:tcW w:w="2410" w:type="dxa"/>
            <w:tcBorders>
              <w:top w:val="outset" w:color="auto" w:sz="6" w:space="0"/>
              <w:left w:val="outset" w:color="auto" w:sz="6" w:space="0"/>
              <w:bottom w:val="outset" w:color="auto" w:sz="6" w:space="0"/>
              <w:right w:val="outset" w:color="auto" w:sz="6" w:space="0"/>
            </w:tcBorders>
            <w:vAlign w:val="center"/>
          </w:tcPr>
          <w:p>
            <w:pPr>
              <w:widowControl/>
              <w:tabs>
                <w:tab w:val="left" w:pos="1134"/>
              </w:tabs>
              <w:adjustRightInd w:val="0"/>
              <w:snapToGrid w:val="0"/>
              <w:spacing w:before="100" w:beforeAutospacing="1" w:after="100" w:afterAutospacing="1" w:line="360" w:lineRule="auto"/>
              <w:jc w:val="left"/>
              <w:rPr>
                <w:rFonts w:ascii="宋体" w:hAnsi="宋体" w:cs="Arial"/>
                <w:color w:val="333333"/>
                <w:kern w:val="0"/>
                <w:szCs w:val="21"/>
              </w:rPr>
            </w:pPr>
            <w:r>
              <w:rPr>
                <w:rFonts w:hint="eastAsia" w:ascii="宋体" w:hAnsi="宋体" w:cs="Arial"/>
                <w:color w:val="333333"/>
                <w:kern w:val="0"/>
                <w:szCs w:val="21"/>
              </w:rPr>
              <w:t>高级税务</w:t>
            </w:r>
          </w:p>
        </w:tc>
        <w:tc>
          <w:tcPr>
            <w:tcW w:w="4961" w:type="dxa"/>
            <w:tcBorders>
              <w:top w:val="outset" w:color="auto" w:sz="6" w:space="0"/>
              <w:left w:val="outset" w:color="auto" w:sz="6" w:space="0"/>
              <w:bottom w:val="outset" w:color="auto" w:sz="6" w:space="0"/>
              <w:right w:val="outset" w:color="auto" w:sz="6" w:space="0"/>
            </w:tcBorders>
            <w:vAlign w:val="center"/>
          </w:tcPr>
          <w:p>
            <w:pPr>
              <w:widowControl/>
              <w:tabs>
                <w:tab w:val="left" w:pos="1134"/>
              </w:tabs>
              <w:adjustRightInd w:val="0"/>
              <w:snapToGrid w:val="0"/>
              <w:spacing w:before="100" w:beforeAutospacing="1" w:after="100" w:afterAutospacing="1" w:line="360" w:lineRule="auto"/>
              <w:jc w:val="left"/>
              <w:rPr>
                <w:rFonts w:ascii="宋体" w:hAnsi="宋体" w:cs="Arial"/>
                <w:color w:val="333333"/>
                <w:kern w:val="0"/>
                <w:szCs w:val="21"/>
              </w:rPr>
            </w:pPr>
            <w:r>
              <w:rPr>
                <w:rFonts w:hint="eastAsia" w:ascii="宋体" w:hAnsi="宋体" w:cs="Arial"/>
                <w:color w:val="333333"/>
                <w:kern w:val="0"/>
                <w:szCs w:val="21"/>
              </w:rPr>
              <w:t>Advanced Taxation (ATX)</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48" w:hRule="atLeast"/>
          <w:tblCellSpacing w:w="0" w:type="dxa"/>
        </w:trPr>
        <w:tc>
          <w:tcPr>
            <w:tcW w:w="663" w:type="dxa"/>
            <w:vMerge w:val="continue"/>
            <w:tcBorders>
              <w:top w:val="outset" w:color="auto" w:sz="6" w:space="0"/>
              <w:left w:val="outset" w:color="auto" w:sz="6" w:space="0"/>
              <w:bottom w:val="outset" w:color="auto" w:sz="6" w:space="0"/>
              <w:right w:val="outset" w:color="auto" w:sz="6" w:space="0"/>
            </w:tcBorders>
            <w:vAlign w:val="center"/>
          </w:tcPr>
          <w:p>
            <w:pPr>
              <w:widowControl/>
              <w:tabs>
                <w:tab w:val="left" w:pos="1134"/>
              </w:tabs>
              <w:adjustRightInd w:val="0"/>
              <w:snapToGrid w:val="0"/>
              <w:spacing w:line="360" w:lineRule="auto"/>
              <w:jc w:val="left"/>
              <w:rPr>
                <w:rFonts w:ascii="宋体" w:hAnsi="宋体" w:cs="Arial"/>
                <w:color w:val="333333"/>
                <w:kern w:val="0"/>
                <w:szCs w:val="21"/>
              </w:rPr>
            </w:pPr>
          </w:p>
        </w:tc>
        <w:tc>
          <w:tcPr>
            <w:tcW w:w="1030" w:type="dxa"/>
            <w:tcBorders>
              <w:top w:val="outset" w:color="auto" w:sz="6" w:space="0"/>
              <w:left w:val="outset" w:color="auto" w:sz="6" w:space="0"/>
              <w:bottom w:val="outset" w:color="auto" w:sz="6" w:space="0"/>
              <w:right w:val="outset" w:color="auto" w:sz="6" w:space="0"/>
            </w:tcBorders>
            <w:vAlign w:val="center"/>
          </w:tcPr>
          <w:p>
            <w:pPr>
              <w:widowControl/>
              <w:tabs>
                <w:tab w:val="left" w:pos="1134"/>
              </w:tabs>
              <w:adjustRightInd w:val="0"/>
              <w:snapToGrid w:val="0"/>
              <w:spacing w:before="100" w:beforeAutospacing="1" w:after="100" w:afterAutospacing="1" w:line="360" w:lineRule="auto"/>
              <w:jc w:val="center"/>
              <w:rPr>
                <w:rFonts w:ascii="宋体" w:hAnsi="宋体" w:cs="Arial"/>
                <w:color w:val="333333"/>
                <w:kern w:val="0"/>
                <w:szCs w:val="21"/>
              </w:rPr>
            </w:pPr>
            <w:r>
              <w:rPr>
                <w:rFonts w:hint="eastAsia" w:ascii="宋体" w:hAnsi="宋体" w:cs="Arial"/>
                <w:color w:val="333333"/>
                <w:kern w:val="0"/>
                <w:szCs w:val="21"/>
              </w:rPr>
              <w:t>P7</w:t>
            </w:r>
          </w:p>
        </w:tc>
        <w:tc>
          <w:tcPr>
            <w:tcW w:w="2410" w:type="dxa"/>
            <w:tcBorders>
              <w:top w:val="outset" w:color="auto" w:sz="6" w:space="0"/>
              <w:left w:val="outset" w:color="auto" w:sz="6" w:space="0"/>
              <w:bottom w:val="outset" w:color="auto" w:sz="6" w:space="0"/>
              <w:right w:val="outset" w:color="auto" w:sz="6" w:space="0"/>
            </w:tcBorders>
            <w:vAlign w:val="center"/>
          </w:tcPr>
          <w:p>
            <w:pPr>
              <w:widowControl/>
              <w:tabs>
                <w:tab w:val="left" w:pos="1134"/>
              </w:tabs>
              <w:adjustRightInd w:val="0"/>
              <w:snapToGrid w:val="0"/>
              <w:spacing w:before="100" w:beforeAutospacing="1" w:after="100" w:afterAutospacing="1" w:line="360" w:lineRule="auto"/>
              <w:jc w:val="left"/>
              <w:rPr>
                <w:rFonts w:ascii="宋体" w:hAnsi="宋体" w:cs="Arial"/>
                <w:color w:val="333333"/>
                <w:kern w:val="0"/>
                <w:szCs w:val="21"/>
              </w:rPr>
            </w:pPr>
            <w:r>
              <w:rPr>
                <w:rFonts w:hint="eastAsia" w:ascii="宋体" w:hAnsi="宋体" w:cs="Arial"/>
                <w:color w:val="333333"/>
                <w:kern w:val="0"/>
                <w:szCs w:val="21"/>
              </w:rPr>
              <w:t>高级审计与认证业务</w:t>
            </w:r>
          </w:p>
        </w:tc>
        <w:tc>
          <w:tcPr>
            <w:tcW w:w="4961" w:type="dxa"/>
            <w:tcBorders>
              <w:top w:val="outset" w:color="auto" w:sz="6" w:space="0"/>
              <w:left w:val="outset" w:color="auto" w:sz="6" w:space="0"/>
              <w:bottom w:val="outset" w:color="auto" w:sz="6" w:space="0"/>
              <w:right w:val="outset" w:color="auto" w:sz="6" w:space="0"/>
            </w:tcBorders>
            <w:vAlign w:val="center"/>
          </w:tcPr>
          <w:p>
            <w:pPr>
              <w:widowControl/>
              <w:tabs>
                <w:tab w:val="left" w:pos="1134"/>
              </w:tabs>
              <w:adjustRightInd w:val="0"/>
              <w:snapToGrid w:val="0"/>
              <w:spacing w:before="100" w:beforeAutospacing="1" w:after="100" w:afterAutospacing="1" w:line="360" w:lineRule="auto"/>
              <w:jc w:val="left"/>
              <w:rPr>
                <w:rFonts w:ascii="宋体" w:hAnsi="宋体" w:cs="Arial"/>
                <w:color w:val="333333"/>
                <w:kern w:val="0"/>
                <w:szCs w:val="21"/>
              </w:rPr>
            </w:pPr>
            <w:r>
              <w:rPr>
                <w:rFonts w:hint="eastAsia" w:ascii="宋体" w:hAnsi="宋体" w:cs="Arial"/>
                <w:color w:val="333333"/>
                <w:kern w:val="0"/>
                <w:szCs w:val="21"/>
              </w:rPr>
              <w:t>Advanced Audit and Assurance (AAA)</w:t>
            </w:r>
          </w:p>
        </w:tc>
      </w:tr>
    </w:tbl>
    <w:p>
      <w:pPr>
        <w:widowControl/>
        <w:tabs>
          <w:tab w:val="left" w:pos="1134"/>
        </w:tabs>
        <w:adjustRightInd w:val="0"/>
        <w:snapToGrid w:val="0"/>
        <w:spacing w:line="360" w:lineRule="auto"/>
        <w:rPr>
          <w:rFonts w:ascii="宋体" w:hAnsi="宋体" w:cs="Arial"/>
          <w:color w:val="333333"/>
          <w:kern w:val="0"/>
          <w:szCs w:val="21"/>
        </w:rPr>
      </w:pPr>
    </w:p>
    <w:p>
      <w:pPr>
        <w:widowControl/>
        <w:tabs>
          <w:tab w:val="left" w:pos="1134"/>
        </w:tabs>
        <w:adjustRightInd w:val="0"/>
        <w:snapToGrid w:val="0"/>
        <w:spacing w:line="360" w:lineRule="auto"/>
        <w:rPr>
          <w:rFonts w:ascii="宋体" w:hAnsi="宋体" w:cs="Arial"/>
          <w:color w:val="333333"/>
          <w:kern w:val="0"/>
          <w:szCs w:val="21"/>
        </w:rPr>
      </w:pPr>
      <w:r>
        <w:rPr>
          <w:rFonts w:hint="eastAsia" w:ascii="宋体" w:hAnsi="宋体" w:cs="Arial"/>
          <w:color w:val="333333"/>
          <w:kern w:val="0"/>
          <w:szCs w:val="21"/>
        </w:rPr>
        <w:t>1.当学员通过F1-F3三门考试，即可获得</w:t>
      </w:r>
      <w:r>
        <w:rPr>
          <w:rFonts w:hint="eastAsia" w:ascii="宋体" w:hAnsi="宋体" w:cs="Arial"/>
          <w:b/>
          <w:color w:val="FF0000"/>
          <w:kern w:val="0"/>
          <w:szCs w:val="21"/>
        </w:rPr>
        <w:t>初级商业会计证书</w:t>
      </w:r>
      <w:r>
        <w:rPr>
          <w:rFonts w:hint="eastAsia" w:ascii="宋体" w:hAnsi="宋体" w:cs="Arial"/>
          <w:color w:val="333333"/>
          <w:kern w:val="0"/>
          <w:szCs w:val="21"/>
        </w:rPr>
        <w:t>。</w:t>
      </w:r>
    </w:p>
    <w:p>
      <w:pPr>
        <w:widowControl/>
        <w:tabs>
          <w:tab w:val="left" w:pos="1134"/>
        </w:tabs>
        <w:adjustRightInd w:val="0"/>
        <w:snapToGrid w:val="0"/>
        <w:spacing w:line="360" w:lineRule="auto"/>
        <w:rPr>
          <w:rFonts w:ascii="宋体" w:hAnsi="宋体" w:cs="Arial"/>
          <w:color w:val="333333"/>
          <w:kern w:val="0"/>
          <w:szCs w:val="21"/>
        </w:rPr>
      </w:pPr>
      <w:r>
        <w:rPr>
          <w:rFonts w:hint="eastAsia" w:ascii="宋体" w:hAnsi="宋体" w:cs="Arial"/>
          <w:color w:val="333333"/>
          <w:kern w:val="0"/>
          <w:szCs w:val="21"/>
        </w:rPr>
        <w:t>2.当学员通过F1-F9九门考试，即可获得</w:t>
      </w:r>
      <w:r>
        <w:rPr>
          <w:rFonts w:hint="eastAsia" w:ascii="宋体" w:hAnsi="宋体" w:cs="Arial"/>
          <w:b/>
          <w:color w:val="FF0000"/>
          <w:kern w:val="0"/>
          <w:szCs w:val="21"/>
        </w:rPr>
        <w:t>高级商业会计证书</w:t>
      </w:r>
      <w:r>
        <w:rPr>
          <w:rFonts w:hint="eastAsia" w:ascii="宋体" w:hAnsi="宋体" w:cs="Arial"/>
          <w:color w:val="333333"/>
          <w:kern w:val="0"/>
          <w:szCs w:val="21"/>
        </w:rPr>
        <w:t>；并可申请英国</w:t>
      </w:r>
      <w:r>
        <w:rPr>
          <w:rFonts w:hint="eastAsia" w:ascii="宋体" w:hAnsi="宋体" w:cs="Arial"/>
          <w:kern w:val="0"/>
          <w:szCs w:val="21"/>
        </w:rPr>
        <w:t>牛津布鲁克斯大学</w:t>
      </w:r>
      <w:r>
        <w:rPr>
          <w:rFonts w:hint="eastAsia" w:ascii="宋体" w:hAnsi="宋体" w:cs="Arial"/>
          <w:color w:val="333333"/>
          <w:kern w:val="0"/>
          <w:szCs w:val="21"/>
        </w:rPr>
        <w:t>应用会计学学士学位。</w:t>
      </w:r>
    </w:p>
    <w:p>
      <w:pPr>
        <w:widowControl/>
        <w:tabs>
          <w:tab w:val="left" w:pos="1134"/>
        </w:tabs>
        <w:adjustRightInd w:val="0"/>
        <w:snapToGrid w:val="0"/>
        <w:spacing w:line="360" w:lineRule="auto"/>
        <w:rPr>
          <w:rFonts w:ascii="宋体" w:hAnsi="宋体" w:cs="Arial"/>
          <w:color w:val="333333"/>
          <w:kern w:val="0"/>
          <w:szCs w:val="21"/>
        </w:rPr>
      </w:pPr>
      <w:r>
        <w:rPr>
          <w:rFonts w:hint="eastAsia" w:ascii="宋体" w:hAnsi="宋体" w:cs="Arial"/>
          <w:color w:val="333333"/>
          <w:kern w:val="0"/>
          <w:szCs w:val="21"/>
        </w:rPr>
        <w:t>3. 当学员通过全部考试，即可成为</w:t>
      </w:r>
      <w:r>
        <w:rPr>
          <w:rFonts w:hint="eastAsia" w:ascii="宋体" w:hAnsi="宋体" w:cs="Arial"/>
          <w:b/>
          <w:color w:val="FF0000"/>
          <w:kern w:val="0"/>
          <w:szCs w:val="21"/>
        </w:rPr>
        <w:t>ACCA准会员</w:t>
      </w:r>
      <w:r>
        <w:rPr>
          <w:rFonts w:hint="eastAsia" w:ascii="宋体" w:hAnsi="宋体" w:cs="Arial"/>
          <w:color w:val="333333"/>
          <w:kern w:val="0"/>
          <w:szCs w:val="21"/>
        </w:rPr>
        <w:t>。累计三年工作经验，并通过职业道德测试，即可申请成为正式</w:t>
      </w:r>
      <w:r>
        <w:rPr>
          <w:rFonts w:hint="eastAsia" w:ascii="宋体" w:hAnsi="宋体" w:cs="Arial"/>
          <w:b/>
          <w:color w:val="FF0000"/>
          <w:kern w:val="0"/>
          <w:szCs w:val="21"/>
        </w:rPr>
        <w:t>ACCA会员</w:t>
      </w:r>
      <w:r>
        <w:rPr>
          <w:rFonts w:hint="eastAsia" w:ascii="宋体" w:hAnsi="宋体" w:cs="Arial"/>
          <w:color w:val="333333"/>
          <w:kern w:val="0"/>
          <w:szCs w:val="21"/>
        </w:rPr>
        <w:t>。</w:t>
      </w:r>
    </w:p>
    <w:p>
      <w:pPr>
        <w:widowControl/>
        <w:tabs>
          <w:tab w:val="left" w:pos="1134"/>
        </w:tabs>
        <w:spacing w:line="360" w:lineRule="auto"/>
        <w:rPr>
          <w:rFonts w:ascii="宋体" w:hAnsi="宋体"/>
          <w:b/>
          <w:szCs w:val="21"/>
        </w:rPr>
      </w:pPr>
      <w:bookmarkStart w:id="5" w:name="_Hlk485118524"/>
    </w:p>
    <w:bookmarkEnd w:id="5"/>
    <w:p>
      <w:pPr>
        <w:tabs>
          <w:tab w:val="left" w:pos="1134"/>
        </w:tabs>
        <w:spacing w:line="360" w:lineRule="auto"/>
        <w:rPr>
          <w:rFonts w:ascii="宋体" w:hAnsi="宋体"/>
          <w:szCs w:val="21"/>
        </w:rPr>
      </w:pPr>
      <w:r>
        <w:rPr>
          <w:rFonts w:hint="eastAsia" w:ascii="宋体" w:hAnsi="宋体"/>
          <w:b/>
          <w:szCs w:val="21"/>
        </w:rPr>
        <w:t>二、江汉大学</w:t>
      </w:r>
      <w:r>
        <w:rPr>
          <w:rFonts w:hint="eastAsia" w:ascii="宋体" w:hAnsi="宋体"/>
          <w:b/>
          <w:bCs/>
          <w:color w:val="000000"/>
          <w:kern w:val="0"/>
          <w:szCs w:val="21"/>
        </w:rPr>
        <w:t>会计学专业ACCA方向</w:t>
      </w:r>
      <w:r>
        <w:rPr>
          <w:rFonts w:hint="eastAsia" w:ascii="宋体" w:hAnsi="宋体" w:cs="宋体"/>
          <w:b/>
          <w:bCs/>
          <w:color w:val="000000"/>
          <w:kern w:val="0"/>
          <w:szCs w:val="21"/>
        </w:rPr>
        <w:t>班简介</w:t>
      </w:r>
    </w:p>
    <w:p>
      <w:pPr>
        <w:widowControl/>
        <w:tabs>
          <w:tab w:val="left" w:pos="1134"/>
        </w:tabs>
        <w:spacing w:line="360" w:lineRule="auto"/>
        <w:rPr>
          <w:rFonts w:ascii="宋体" w:hAnsi="宋体" w:cs="Arial"/>
          <w:kern w:val="0"/>
          <w:szCs w:val="21"/>
        </w:rPr>
      </w:pPr>
      <w:r>
        <w:rPr>
          <w:rFonts w:hint="eastAsia" w:ascii="宋体" w:hAnsi="宋体" w:cs="Arial"/>
          <w:kern w:val="0"/>
          <w:szCs w:val="21"/>
        </w:rPr>
        <w:t>本班由</w:t>
      </w:r>
      <w:r>
        <w:rPr>
          <w:rFonts w:hint="eastAsia" w:ascii="宋体" w:hAnsi="宋体"/>
          <w:szCs w:val="21"/>
        </w:rPr>
        <w:t>江汉大学商学院</w:t>
      </w:r>
      <w:r>
        <w:rPr>
          <w:rFonts w:hint="eastAsia" w:ascii="宋体" w:hAnsi="宋体" w:cs="Arial"/>
          <w:kern w:val="0"/>
          <w:szCs w:val="21"/>
        </w:rPr>
        <w:t>与ACCA授权教育机构楷博财经联合举办，将ACCA证书课程嵌入到大学培养方案中，使学生在获得国内大学文凭与学位的同时，还可收获行业执业资格证书。</w:t>
      </w:r>
    </w:p>
    <w:p>
      <w:pPr>
        <w:widowControl/>
        <w:tabs>
          <w:tab w:val="left" w:pos="1134"/>
        </w:tabs>
        <w:spacing w:line="360" w:lineRule="auto"/>
        <w:rPr>
          <w:rFonts w:ascii="宋体" w:hAnsi="宋体" w:cs="Arial"/>
          <w:kern w:val="0"/>
          <w:szCs w:val="21"/>
        </w:rPr>
      </w:pPr>
    </w:p>
    <w:p>
      <w:pPr>
        <w:pStyle w:val="20"/>
        <w:widowControl/>
        <w:numPr>
          <w:ilvl w:val="0"/>
          <w:numId w:val="1"/>
        </w:numPr>
        <w:tabs>
          <w:tab w:val="left" w:pos="1134"/>
        </w:tabs>
        <w:spacing w:line="360" w:lineRule="auto"/>
        <w:ind w:firstLineChars="0"/>
        <w:rPr>
          <w:rFonts w:ascii="宋体" w:hAnsi="宋体" w:cs="Arial"/>
          <w:b/>
          <w:kern w:val="0"/>
          <w:szCs w:val="21"/>
        </w:rPr>
      </w:pPr>
      <w:r>
        <w:rPr>
          <w:rFonts w:hint="eastAsia" w:ascii="宋体" w:hAnsi="宋体" w:cs="Arial"/>
          <w:b/>
          <w:kern w:val="0"/>
          <w:szCs w:val="21"/>
        </w:rPr>
        <w:t>全日制方向班</w:t>
      </w:r>
    </w:p>
    <w:p>
      <w:pPr>
        <w:pStyle w:val="20"/>
        <w:widowControl/>
        <w:tabs>
          <w:tab w:val="left" w:pos="1134"/>
        </w:tabs>
        <w:spacing w:line="360" w:lineRule="auto"/>
        <w:ind w:left="420" w:firstLine="0" w:firstLineChars="0"/>
        <w:rPr>
          <w:rFonts w:ascii="宋体" w:hAnsi="宋体" w:cs="Arial"/>
          <w:kern w:val="0"/>
          <w:szCs w:val="21"/>
        </w:rPr>
      </w:pPr>
      <w:r>
        <w:rPr>
          <w:rFonts w:hint="eastAsia" w:ascii="宋体" w:hAnsi="宋体" w:cs="Arial"/>
          <w:kern w:val="0"/>
          <w:szCs w:val="21"/>
        </w:rPr>
        <w:t>本班由学校</w:t>
      </w:r>
      <w:r>
        <w:rPr>
          <w:rFonts w:hint="eastAsia" w:ascii="宋体" w:hAnsi="宋体"/>
          <w:b/>
          <w:szCs w:val="21"/>
        </w:rPr>
        <w:t>官方举办</w:t>
      </w:r>
      <w:r>
        <w:rPr>
          <w:rFonts w:hint="eastAsia" w:ascii="宋体" w:hAnsi="宋体" w:cs="Arial"/>
          <w:kern w:val="0"/>
          <w:szCs w:val="21"/>
        </w:rPr>
        <w:t>，隶属商学院下的会计学专业，</w:t>
      </w:r>
      <w:r>
        <w:rPr>
          <w:rFonts w:hint="eastAsia" w:ascii="宋体" w:hAnsi="宋体" w:cs="Arial"/>
          <w:b/>
          <w:kern w:val="0"/>
          <w:szCs w:val="21"/>
        </w:rPr>
        <w:t>学制四年</w:t>
      </w:r>
      <w:r>
        <w:rPr>
          <w:rFonts w:hint="eastAsia" w:ascii="宋体" w:hAnsi="宋体" w:cs="Arial"/>
          <w:kern w:val="0"/>
          <w:szCs w:val="21"/>
        </w:rPr>
        <w:t>。</w:t>
      </w:r>
      <w:r>
        <w:rPr>
          <w:rFonts w:hint="eastAsia" w:ascii="宋体" w:hAnsi="宋体"/>
          <w:szCs w:val="21"/>
        </w:rPr>
        <w:t>采用大一新生进校后</w:t>
      </w:r>
      <w:r>
        <w:rPr>
          <w:rFonts w:hint="eastAsia" w:ascii="宋体" w:hAnsi="宋体"/>
          <w:b/>
          <w:szCs w:val="21"/>
        </w:rPr>
        <w:t>二次选拔的方式</w:t>
      </w:r>
      <w:r>
        <w:rPr>
          <w:rFonts w:hint="eastAsia" w:ascii="宋体" w:hAnsi="宋体"/>
          <w:szCs w:val="21"/>
        </w:rPr>
        <w:t>进行录取，</w:t>
      </w:r>
      <w:r>
        <w:rPr>
          <w:rFonts w:hint="eastAsia" w:ascii="宋体" w:hAnsi="宋体" w:cs="Arial"/>
          <w:kern w:val="0"/>
          <w:szCs w:val="21"/>
        </w:rPr>
        <w:t>大一入学即组班，由学校</w:t>
      </w:r>
      <w:r>
        <w:rPr>
          <w:rFonts w:hint="eastAsia" w:ascii="宋体" w:hAnsi="宋体"/>
          <w:szCs w:val="21"/>
        </w:rPr>
        <w:t>统一进行招生选拔、转专业及学籍管理，</w:t>
      </w:r>
      <w:r>
        <w:rPr>
          <w:rFonts w:hint="eastAsia" w:ascii="宋体" w:hAnsi="宋体"/>
          <w:b/>
          <w:szCs w:val="21"/>
        </w:rPr>
        <w:t>独立成班</w:t>
      </w:r>
      <w:r>
        <w:rPr>
          <w:rFonts w:hint="eastAsia" w:ascii="宋体" w:hAnsi="宋体"/>
          <w:szCs w:val="21"/>
        </w:rPr>
        <w:t>、</w:t>
      </w:r>
      <w:r>
        <w:rPr>
          <w:rFonts w:hint="eastAsia" w:ascii="宋体" w:hAnsi="宋体"/>
          <w:b/>
          <w:szCs w:val="21"/>
        </w:rPr>
        <w:t>全日制</w:t>
      </w:r>
      <w:r>
        <w:rPr>
          <w:rFonts w:hint="eastAsia" w:ascii="宋体" w:hAnsi="宋体"/>
          <w:szCs w:val="21"/>
        </w:rPr>
        <w:t>正常行课</w:t>
      </w:r>
      <w:r>
        <w:rPr>
          <w:rFonts w:hint="eastAsia" w:ascii="宋体" w:hAnsi="宋体" w:cs="Arial"/>
          <w:kern w:val="0"/>
          <w:szCs w:val="21"/>
        </w:rPr>
        <w:t>。</w:t>
      </w:r>
    </w:p>
    <w:p>
      <w:pPr>
        <w:pStyle w:val="20"/>
        <w:widowControl/>
        <w:numPr>
          <w:ilvl w:val="0"/>
          <w:numId w:val="1"/>
        </w:numPr>
        <w:tabs>
          <w:tab w:val="left" w:pos="1134"/>
        </w:tabs>
        <w:spacing w:line="360" w:lineRule="auto"/>
        <w:ind w:firstLineChars="0"/>
        <w:rPr>
          <w:rFonts w:ascii="宋体" w:hAnsi="宋体" w:cs="Arial"/>
          <w:b/>
          <w:kern w:val="0"/>
          <w:szCs w:val="21"/>
        </w:rPr>
      </w:pPr>
      <w:r>
        <w:rPr>
          <w:rFonts w:hint="eastAsia" w:ascii="宋体" w:hAnsi="宋体" w:cs="Arial"/>
          <w:b/>
          <w:kern w:val="0"/>
          <w:szCs w:val="21"/>
        </w:rPr>
        <w:t xml:space="preserve">全校专业选拔 </w:t>
      </w:r>
    </w:p>
    <w:p>
      <w:pPr>
        <w:pStyle w:val="20"/>
        <w:widowControl/>
        <w:tabs>
          <w:tab w:val="left" w:pos="1134"/>
        </w:tabs>
        <w:spacing w:line="360" w:lineRule="auto"/>
        <w:ind w:left="420" w:firstLine="0" w:firstLineChars="0"/>
        <w:rPr>
          <w:rFonts w:ascii="宋体" w:hAnsi="宋体" w:cs="Arial"/>
          <w:kern w:val="0"/>
          <w:szCs w:val="21"/>
        </w:rPr>
      </w:pPr>
      <w:r>
        <w:rPr>
          <w:rFonts w:hint="eastAsia" w:ascii="宋体" w:hAnsi="宋体" w:cs="Arial"/>
          <w:kern w:val="0"/>
          <w:szCs w:val="21"/>
        </w:rPr>
        <w:t>方向班面向</w:t>
      </w:r>
      <w:r>
        <w:rPr>
          <w:rFonts w:hint="eastAsia" w:ascii="宋体" w:hAnsi="宋体" w:cs="Arial"/>
          <w:kern w:val="0"/>
          <w:szCs w:val="21"/>
          <w:lang w:eastAsia="zh-CN"/>
        </w:rPr>
        <w:t>全院一批次录取</w:t>
      </w:r>
      <w:r>
        <w:rPr>
          <w:rFonts w:hint="eastAsia" w:ascii="宋体" w:hAnsi="宋体" w:cs="Arial"/>
          <w:kern w:val="0"/>
          <w:szCs w:val="21"/>
        </w:rPr>
        <w:t>（会计学、财务管理、市场营销、工商管理</w:t>
      </w:r>
      <w:r>
        <w:rPr>
          <w:rFonts w:hint="eastAsia" w:ascii="宋体" w:hAnsi="宋体" w:cs="Arial"/>
          <w:kern w:val="0"/>
          <w:szCs w:val="21"/>
          <w:lang w:eastAsia="zh-CN"/>
        </w:rPr>
        <w:t>、金融学</w:t>
      </w:r>
      <w:r>
        <w:rPr>
          <w:rFonts w:hint="eastAsia" w:ascii="宋体" w:hAnsi="宋体" w:cs="Arial"/>
          <w:kern w:val="0"/>
          <w:szCs w:val="21"/>
        </w:rPr>
        <w:t>）</w:t>
      </w:r>
      <w:r>
        <w:rPr>
          <w:rFonts w:hint="eastAsia" w:ascii="宋体" w:hAnsi="宋体"/>
          <w:b w:val="0"/>
          <w:bCs/>
          <w:color w:val="000000" w:themeColor="text1"/>
          <w:szCs w:val="21"/>
        </w:rPr>
        <w:t>2018级新生</w:t>
      </w:r>
      <w:r>
        <w:rPr>
          <w:rFonts w:hint="eastAsia" w:ascii="宋体" w:hAnsi="宋体" w:cs="Arial"/>
          <w:kern w:val="0"/>
          <w:szCs w:val="21"/>
        </w:rPr>
        <w:t>开放报名。报读该班，需在大一入学时参加由学院与楷博财经共同组织的选拔测试，合格者将可入读该班。</w:t>
      </w:r>
    </w:p>
    <w:p>
      <w:pPr>
        <w:pStyle w:val="20"/>
        <w:widowControl/>
        <w:numPr>
          <w:ilvl w:val="0"/>
          <w:numId w:val="1"/>
        </w:numPr>
        <w:tabs>
          <w:tab w:val="left" w:pos="1134"/>
        </w:tabs>
        <w:spacing w:line="360" w:lineRule="auto"/>
        <w:ind w:firstLineChars="0"/>
        <w:rPr>
          <w:rFonts w:ascii="宋体" w:hAnsi="宋体" w:cs="Arial"/>
          <w:b/>
          <w:kern w:val="0"/>
          <w:szCs w:val="21"/>
        </w:rPr>
      </w:pPr>
      <w:r>
        <w:rPr>
          <w:rFonts w:hint="eastAsia" w:ascii="宋体" w:hAnsi="宋体" w:cs="Arial"/>
          <w:b/>
          <w:kern w:val="0"/>
          <w:szCs w:val="21"/>
        </w:rPr>
        <w:t>专业二次调整</w:t>
      </w:r>
    </w:p>
    <w:p>
      <w:pPr>
        <w:pStyle w:val="20"/>
        <w:widowControl/>
        <w:numPr>
          <w:ilvl w:val="0"/>
          <w:numId w:val="1"/>
        </w:numPr>
        <w:tabs>
          <w:tab w:val="left" w:pos="1134"/>
        </w:tabs>
        <w:spacing w:line="360" w:lineRule="auto"/>
        <w:ind w:firstLineChars="0"/>
        <w:rPr>
          <w:rFonts w:ascii="宋体" w:hAnsi="宋体" w:cs="Arial"/>
          <w:b/>
          <w:kern w:val="0"/>
          <w:szCs w:val="21"/>
        </w:rPr>
      </w:pPr>
      <w:r>
        <w:rPr>
          <w:rFonts w:hint="eastAsia" w:ascii="宋体" w:hAnsi="宋体" w:cs="Arial"/>
          <w:kern w:val="0"/>
          <w:szCs w:val="21"/>
        </w:rPr>
        <w:t>成功被ACCA方向班录取的学生，学籍将从原专业转入会计学专业，这是学生在院内进行专业二次选择的合理途径。</w:t>
      </w:r>
    </w:p>
    <w:p>
      <w:pPr>
        <w:pStyle w:val="20"/>
        <w:widowControl/>
        <w:numPr>
          <w:ilvl w:val="0"/>
          <w:numId w:val="1"/>
        </w:numPr>
        <w:tabs>
          <w:tab w:val="left" w:pos="1134"/>
        </w:tabs>
        <w:spacing w:line="360" w:lineRule="auto"/>
        <w:ind w:firstLineChars="0"/>
        <w:rPr>
          <w:rFonts w:ascii="宋体" w:hAnsi="宋体" w:cs="Arial"/>
          <w:b/>
          <w:kern w:val="0"/>
          <w:szCs w:val="21"/>
        </w:rPr>
      </w:pPr>
      <w:r>
        <w:rPr>
          <w:rFonts w:hint="eastAsia" w:ascii="宋体" w:hAnsi="宋体" w:cs="Arial"/>
          <w:b/>
          <w:kern w:val="0"/>
          <w:szCs w:val="21"/>
        </w:rPr>
        <w:t>定制培养方案</w:t>
      </w:r>
    </w:p>
    <w:p>
      <w:pPr>
        <w:pStyle w:val="20"/>
        <w:widowControl/>
        <w:tabs>
          <w:tab w:val="left" w:pos="1134"/>
        </w:tabs>
        <w:spacing w:line="360" w:lineRule="auto"/>
        <w:ind w:left="420" w:firstLine="0" w:firstLineChars="0"/>
        <w:rPr>
          <w:rFonts w:ascii="宋体" w:hAnsi="宋体" w:cs="宋体"/>
          <w:kern w:val="0"/>
          <w:szCs w:val="21"/>
        </w:rPr>
      </w:pPr>
      <w:r>
        <w:rPr>
          <w:rFonts w:hint="eastAsia" w:ascii="宋体" w:hAnsi="宋体" w:cs="Arial"/>
          <w:kern w:val="0"/>
          <w:szCs w:val="21"/>
        </w:rPr>
        <w:t>方向班采用</w:t>
      </w:r>
      <w:r>
        <w:rPr>
          <w:rFonts w:hint="eastAsia" w:ascii="宋体" w:hAnsi="宋体" w:cs="Arial"/>
          <w:b/>
          <w:kern w:val="0"/>
          <w:szCs w:val="21"/>
        </w:rPr>
        <w:t>量身定制的培养方案</w:t>
      </w:r>
      <w:r>
        <w:rPr>
          <w:rFonts w:hint="eastAsia" w:ascii="宋体" w:hAnsi="宋体" w:cs="Arial"/>
          <w:kern w:val="0"/>
          <w:szCs w:val="21"/>
        </w:rPr>
        <w:t>，专业核心课为ACCA的十三门课程。</w:t>
      </w:r>
      <w:r>
        <w:rPr>
          <w:rFonts w:hint="eastAsia" w:ascii="宋体" w:hAnsi="宋体" w:cs="宋体"/>
          <w:kern w:val="0"/>
          <w:szCs w:val="21"/>
        </w:rPr>
        <w:t>内容涵盖会计、财务、管理、经济、税务、审计等各方面，全部采用英文原版教材，中英文授课。其余公共基础课、专业基础课按照学校会计学专业本科教育的规定设置。</w:t>
      </w:r>
    </w:p>
    <w:p>
      <w:pPr>
        <w:pStyle w:val="20"/>
        <w:widowControl/>
        <w:tabs>
          <w:tab w:val="left" w:pos="1134"/>
        </w:tabs>
        <w:spacing w:line="360" w:lineRule="auto"/>
        <w:ind w:firstLine="0" w:firstLineChars="0"/>
        <w:rPr>
          <w:rFonts w:ascii="宋体" w:hAnsi="宋体" w:cs="Arial"/>
          <w:kern w:val="0"/>
          <w:szCs w:val="21"/>
        </w:rPr>
      </w:pPr>
    </w:p>
    <w:p>
      <w:pPr>
        <w:pStyle w:val="20"/>
        <w:widowControl/>
        <w:tabs>
          <w:tab w:val="left" w:pos="1134"/>
        </w:tabs>
        <w:spacing w:line="360" w:lineRule="auto"/>
        <w:ind w:firstLine="0" w:firstLineChars="0"/>
        <w:rPr>
          <w:rFonts w:ascii="宋体" w:hAnsi="宋体" w:cs="Arial"/>
          <w:kern w:val="0"/>
          <w:szCs w:val="21"/>
        </w:rPr>
      </w:pPr>
    </w:p>
    <w:p>
      <w:pPr>
        <w:widowControl/>
        <w:tabs>
          <w:tab w:val="left" w:pos="1134"/>
        </w:tabs>
        <w:spacing w:line="360" w:lineRule="auto"/>
        <w:rPr>
          <w:rFonts w:ascii="宋体" w:hAnsi="宋体" w:cs="Arial"/>
          <w:kern w:val="0"/>
          <w:szCs w:val="21"/>
        </w:rPr>
      </w:pPr>
      <w:r>
        <w:rPr>
          <w:rFonts w:hint="eastAsia" w:ascii="宋体" w:hAnsi="宋体" w:cs="Arial"/>
          <w:b/>
          <w:kern w:val="0"/>
          <w:szCs w:val="21"/>
        </w:rPr>
        <w:t>就读ACCA方向班可以获得</w:t>
      </w:r>
      <w:r>
        <w:rPr>
          <w:rFonts w:hint="eastAsia" w:ascii="宋体" w:hAnsi="宋体" w:cs="Arial"/>
          <w:kern w:val="0"/>
          <w:szCs w:val="21"/>
        </w:rPr>
        <w:t>：</w:t>
      </w:r>
    </w:p>
    <w:p>
      <w:pPr>
        <w:pStyle w:val="20"/>
        <w:widowControl/>
        <w:numPr>
          <w:ilvl w:val="0"/>
          <w:numId w:val="1"/>
        </w:numPr>
        <w:tabs>
          <w:tab w:val="left" w:pos="1134"/>
        </w:tabs>
        <w:spacing w:line="360" w:lineRule="auto"/>
        <w:ind w:firstLineChars="0"/>
        <w:rPr>
          <w:rFonts w:ascii="宋体" w:hAnsi="宋体" w:cs="Arial"/>
          <w:b/>
          <w:kern w:val="0"/>
          <w:szCs w:val="21"/>
        </w:rPr>
      </w:pPr>
      <w:r>
        <w:rPr>
          <w:rFonts w:hint="eastAsia" w:ascii="宋体" w:hAnsi="宋体" w:cs="Arial"/>
          <w:b/>
          <w:kern w:val="0"/>
          <w:szCs w:val="21"/>
        </w:rPr>
        <w:t>会计学本科文凭和管理学学士学位</w:t>
      </w:r>
    </w:p>
    <w:p>
      <w:pPr>
        <w:pStyle w:val="20"/>
        <w:widowControl/>
        <w:tabs>
          <w:tab w:val="left" w:pos="1134"/>
        </w:tabs>
        <w:spacing w:line="360" w:lineRule="auto"/>
        <w:ind w:left="420" w:firstLine="0" w:firstLineChars="0"/>
        <w:rPr>
          <w:rFonts w:ascii="宋体" w:hAnsi="宋体" w:cs="Arial"/>
          <w:kern w:val="0"/>
          <w:szCs w:val="21"/>
        </w:rPr>
      </w:pPr>
      <w:r>
        <w:rPr>
          <w:rFonts w:hint="eastAsia" w:ascii="宋体" w:hAnsi="宋体" w:cs="Arial"/>
          <w:kern w:val="0"/>
          <w:szCs w:val="21"/>
        </w:rPr>
        <w:t>获得江汉大学会计学本科毕业文凭和管理学学士学位（修完规定学分）</w:t>
      </w:r>
    </w:p>
    <w:p>
      <w:pPr>
        <w:pStyle w:val="20"/>
        <w:widowControl/>
        <w:numPr>
          <w:ilvl w:val="0"/>
          <w:numId w:val="1"/>
        </w:numPr>
        <w:tabs>
          <w:tab w:val="left" w:pos="1134"/>
        </w:tabs>
        <w:spacing w:line="360" w:lineRule="auto"/>
        <w:ind w:firstLineChars="0"/>
        <w:rPr>
          <w:rFonts w:ascii="宋体" w:hAnsi="宋体" w:cs="Arial"/>
          <w:b/>
          <w:kern w:val="0"/>
          <w:szCs w:val="21"/>
        </w:rPr>
      </w:pPr>
      <w:r>
        <w:rPr>
          <w:rFonts w:hint="eastAsia" w:ascii="宋体" w:hAnsi="宋体" w:cs="Arial"/>
          <w:b/>
          <w:kern w:val="0"/>
          <w:szCs w:val="21"/>
        </w:rPr>
        <w:t>权威执业资格</w:t>
      </w:r>
      <w:r>
        <w:rPr>
          <w:rFonts w:ascii="宋体" w:hAnsi="宋体" w:cs="Arial"/>
          <w:b/>
          <w:kern w:val="0"/>
          <w:szCs w:val="21"/>
        </w:rPr>
        <w:t>证书</w:t>
      </w:r>
    </w:p>
    <w:p>
      <w:pPr>
        <w:pStyle w:val="20"/>
        <w:widowControl/>
        <w:tabs>
          <w:tab w:val="left" w:pos="1134"/>
        </w:tabs>
        <w:spacing w:line="360" w:lineRule="auto"/>
        <w:ind w:left="420" w:firstLine="0" w:firstLineChars="0"/>
        <w:rPr>
          <w:rFonts w:ascii="宋体" w:hAnsi="宋体" w:cs="Arial"/>
          <w:kern w:val="0"/>
          <w:szCs w:val="21"/>
        </w:rPr>
      </w:pPr>
      <w:r>
        <w:rPr>
          <w:rFonts w:hint="eastAsia" w:ascii="宋体" w:hAnsi="宋体" w:cs="Arial"/>
          <w:kern w:val="0"/>
          <w:szCs w:val="21"/>
        </w:rPr>
        <w:t>获得ACCA各阶段证书；累计一定工作经验后，可获得ACCA证书，并申请成为正式会员</w:t>
      </w:r>
    </w:p>
    <w:p>
      <w:pPr>
        <w:pStyle w:val="20"/>
        <w:widowControl/>
        <w:numPr>
          <w:ilvl w:val="0"/>
          <w:numId w:val="1"/>
        </w:numPr>
        <w:tabs>
          <w:tab w:val="left" w:pos="1134"/>
        </w:tabs>
        <w:spacing w:line="360" w:lineRule="auto"/>
        <w:ind w:firstLineChars="0"/>
        <w:rPr>
          <w:rFonts w:ascii="宋体" w:hAnsi="宋体" w:cs="Arial"/>
          <w:b/>
          <w:kern w:val="0"/>
          <w:szCs w:val="21"/>
        </w:rPr>
      </w:pPr>
      <w:r>
        <w:rPr>
          <w:rFonts w:hint="eastAsia" w:ascii="宋体" w:hAnsi="宋体" w:cs="Arial"/>
          <w:b/>
          <w:kern w:val="0"/>
          <w:szCs w:val="21"/>
        </w:rPr>
        <w:t>国际财经专业技能</w:t>
      </w:r>
    </w:p>
    <w:p>
      <w:pPr>
        <w:pStyle w:val="20"/>
        <w:widowControl/>
        <w:tabs>
          <w:tab w:val="left" w:pos="1134"/>
        </w:tabs>
        <w:spacing w:line="360" w:lineRule="auto"/>
        <w:ind w:left="420" w:firstLine="0" w:firstLineChars="0"/>
        <w:rPr>
          <w:rFonts w:ascii="宋体" w:hAnsi="宋体" w:cs="Arial"/>
          <w:kern w:val="0"/>
          <w:szCs w:val="21"/>
        </w:rPr>
      </w:pPr>
      <w:r>
        <w:rPr>
          <w:rFonts w:hint="eastAsia" w:ascii="宋体" w:hAnsi="宋体" w:cs="Arial"/>
          <w:kern w:val="0"/>
          <w:szCs w:val="21"/>
        </w:rPr>
        <w:t>拥有高标准的国际化财会专业知识水平及娴熟的财经英语听说读写技能，更具竞争力。</w:t>
      </w:r>
    </w:p>
    <w:p>
      <w:pPr>
        <w:pStyle w:val="20"/>
        <w:widowControl/>
        <w:numPr>
          <w:ilvl w:val="0"/>
          <w:numId w:val="1"/>
        </w:numPr>
        <w:tabs>
          <w:tab w:val="left" w:pos="1134"/>
        </w:tabs>
        <w:spacing w:line="360" w:lineRule="auto"/>
        <w:ind w:firstLineChars="0"/>
        <w:rPr>
          <w:rFonts w:ascii="宋体" w:hAnsi="宋体" w:cs="Arial"/>
          <w:b/>
          <w:kern w:val="0"/>
          <w:szCs w:val="21"/>
        </w:rPr>
      </w:pPr>
      <w:r>
        <w:rPr>
          <w:rFonts w:hint="eastAsia" w:ascii="宋体" w:hAnsi="宋体" w:cs="Arial"/>
          <w:b/>
          <w:kern w:val="0"/>
          <w:szCs w:val="21"/>
        </w:rPr>
        <w:t>就业留学重要砝码</w:t>
      </w:r>
    </w:p>
    <w:p>
      <w:pPr>
        <w:pStyle w:val="20"/>
        <w:widowControl/>
        <w:tabs>
          <w:tab w:val="left" w:pos="1134"/>
        </w:tabs>
        <w:spacing w:line="360" w:lineRule="auto"/>
        <w:ind w:left="420" w:firstLine="0" w:firstLineChars="0"/>
        <w:rPr>
          <w:rFonts w:ascii="宋体" w:hAnsi="宋体" w:cs="Arial"/>
          <w:kern w:val="0"/>
          <w:szCs w:val="21"/>
        </w:rPr>
      </w:pPr>
      <w:r>
        <w:rPr>
          <w:rFonts w:hint="eastAsia" w:ascii="宋体" w:hAnsi="宋体" w:cs="Arial"/>
          <w:kern w:val="0"/>
          <w:szCs w:val="21"/>
        </w:rPr>
        <w:t>通过ACCA考试，便可获得向雇主企业推荐实习和就业的机会，还是考研和出国留学的重要砝码。</w:t>
      </w:r>
    </w:p>
    <w:p>
      <w:pPr>
        <w:tabs>
          <w:tab w:val="left" w:pos="1134"/>
        </w:tabs>
        <w:spacing w:line="360" w:lineRule="auto"/>
        <w:jc w:val="center"/>
        <w:rPr>
          <w:rFonts w:ascii="宋体" w:hAnsi="宋体"/>
          <w:b/>
          <w:szCs w:val="21"/>
        </w:rPr>
      </w:pPr>
      <w:bookmarkStart w:id="15" w:name="_GoBack"/>
      <w:bookmarkEnd w:id="15"/>
      <w:bookmarkStart w:id="6" w:name="_Hlk485118543"/>
    </w:p>
    <w:bookmarkEnd w:id="6"/>
    <w:p>
      <w:pPr>
        <w:tabs>
          <w:tab w:val="left" w:pos="1134"/>
        </w:tabs>
        <w:spacing w:line="360" w:lineRule="auto"/>
        <w:jc w:val="left"/>
        <w:rPr>
          <w:rFonts w:ascii="宋体" w:hAnsi="宋体"/>
          <w:b/>
          <w:szCs w:val="21"/>
        </w:rPr>
      </w:pPr>
      <w:r>
        <w:rPr>
          <w:rFonts w:hint="eastAsia" w:ascii="宋体" w:hAnsi="宋体"/>
          <w:b/>
          <w:szCs w:val="21"/>
        </w:rPr>
        <w:t>方向班优势</w:t>
      </w:r>
    </w:p>
    <w:p>
      <w:pPr>
        <w:pStyle w:val="23"/>
        <w:numPr>
          <w:ilvl w:val="0"/>
          <w:numId w:val="2"/>
        </w:numPr>
        <w:tabs>
          <w:tab w:val="left" w:pos="1134"/>
        </w:tabs>
        <w:snapToGrid w:val="0"/>
        <w:spacing w:line="360" w:lineRule="auto"/>
        <w:ind w:firstLineChars="0"/>
        <w:jc w:val="left"/>
        <w:rPr>
          <w:rFonts w:ascii="宋体" w:hAnsi="宋体" w:eastAsia="宋体"/>
          <w:b/>
          <w:szCs w:val="21"/>
        </w:rPr>
      </w:pPr>
      <w:r>
        <w:rPr>
          <w:rFonts w:hint="eastAsia" w:ascii="宋体" w:hAnsi="宋体" w:eastAsia="宋体"/>
          <w:b/>
          <w:szCs w:val="21"/>
        </w:rPr>
        <w:t>高校官方举办</w:t>
      </w:r>
    </w:p>
    <w:p>
      <w:pPr>
        <w:tabs>
          <w:tab w:val="left" w:pos="1134"/>
        </w:tabs>
        <w:spacing w:line="360" w:lineRule="auto"/>
        <w:jc w:val="left"/>
        <w:rPr>
          <w:rFonts w:ascii="宋体" w:hAnsi="宋体"/>
          <w:szCs w:val="21"/>
        </w:rPr>
      </w:pPr>
      <w:r>
        <w:rPr>
          <w:rFonts w:hint="eastAsia" w:ascii="宋体" w:hAnsi="宋体"/>
          <w:szCs w:val="21"/>
        </w:rPr>
        <w:t>区别于社会业余制培训，会计学ACCA方向班由江汉大学</w:t>
      </w:r>
      <w:r>
        <w:rPr>
          <w:rFonts w:hint="eastAsia" w:ascii="宋体" w:hAnsi="宋体"/>
          <w:b/>
          <w:color w:val="000000" w:themeColor="text1"/>
          <w:szCs w:val="21"/>
        </w:rPr>
        <w:t>官方举办</w:t>
      </w:r>
      <w:r>
        <w:rPr>
          <w:rFonts w:hint="eastAsia" w:ascii="宋体" w:hAnsi="宋体"/>
          <w:color w:val="000000" w:themeColor="text1"/>
          <w:szCs w:val="21"/>
        </w:rPr>
        <w:t>，</w:t>
      </w:r>
      <w:r>
        <w:rPr>
          <w:rFonts w:hint="eastAsia" w:ascii="宋体" w:hAnsi="宋体"/>
          <w:szCs w:val="21"/>
        </w:rPr>
        <w:t>统一进行招生、学籍转换及管理，独立成班、全日制正常行课，并配套合理的培养方案与教学安排，学生在校期间即可同时完成学历教育课程和国际执业资格证书课程的学习。</w:t>
      </w:r>
    </w:p>
    <w:p>
      <w:pPr>
        <w:tabs>
          <w:tab w:val="left" w:pos="1134"/>
        </w:tabs>
        <w:spacing w:line="360" w:lineRule="auto"/>
        <w:jc w:val="left"/>
        <w:rPr>
          <w:rFonts w:ascii="宋体" w:hAnsi="宋体"/>
          <w:szCs w:val="21"/>
        </w:rPr>
      </w:pPr>
    </w:p>
    <w:p>
      <w:pPr>
        <w:pStyle w:val="23"/>
        <w:numPr>
          <w:ilvl w:val="0"/>
          <w:numId w:val="2"/>
        </w:numPr>
        <w:tabs>
          <w:tab w:val="left" w:pos="1134"/>
        </w:tabs>
        <w:snapToGrid w:val="0"/>
        <w:spacing w:line="360" w:lineRule="auto"/>
        <w:ind w:firstLineChars="0"/>
        <w:jc w:val="left"/>
        <w:rPr>
          <w:rFonts w:ascii="宋体" w:hAnsi="宋体" w:eastAsia="宋体"/>
          <w:b/>
          <w:bCs/>
          <w:szCs w:val="21"/>
        </w:rPr>
      </w:pPr>
      <w:r>
        <w:rPr>
          <w:rFonts w:hint="eastAsia" w:ascii="宋体" w:hAnsi="宋体" w:eastAsia="宋体"/>
          <w:b/>
          <w:bCs/>
          <w:szCs w:val="21"/>
        </w:rPr>
        <w:t>全球顶尖师资团队</w:t>
      </w:r>
    </w:p>
    <w:p>
      <w:pPr>
        <w:tabs>
          <w:tab w:val="left" w:pos="1134"/>
        </w:tabs>
        <w:snapToGrid w:val="0"/>
        <w:spacing w:line="360" w:lineRule="auto"/>
        <w:jc w:val="left"/>
        <w:rPr>
          <w:rFonts w:ascii="宋体" w:hAnsi="宋体"/>
          <w:szCs w:val="21"/>
        </w:rPr>
      </w:pPr>
      <w:bookmarkStart w:id="7" w:name="_Hlk484790492"/>
      <w:r>
        <w:rPr>
          <w:rFonts w:hint="eastAsia" w:ascii="宋体" w:hAnsi="宋体"/>
          <w:szCs w:val="21"/>
        </w:rPr>
        <w:t>方向班专业课师资采用</w:t>
      </w:r>
      <w:r>
        <w:rPr>
          <w:rFonts w:hint="eastAsia" w:ascii="宋体" w:hAnsi="宋体"/>
          <w:b/>
          <w:color w:val="FF0000"/>
          <w:szCs w:val="21"/>
        </w:rPr>
        <w:t>中外籍讲师</w:t>
      </w:r>
      <w:r>
        <w:rPr>
          <w:rFonts w:hint="eastAsia" w:ascii="宋体" w:hAnsi="宋体"/>
          <w:szCs w:val="21"/>
        </w:rPr>
        <w:t>，中英文双语授课</w:t>
      </w:r>
      <w:bookmarkEnd w:id="7"/>
      <w:r>
        <w:rPr>
          <w:rFonts w:hint="eastAsia" w:ascii="宋体" w:hAnsi="宋体"/>
          <w:szCs w:val="21"/>
        </w:rPr>
        <w:t>。</w:t>
      </w:r>
      <w:bookmarkStart w:id="8" w:name="_Hlk484790507"/>
      <w:r>
        <w:rPr>
          <w:rFonts w:hint="eastAsia" w:ascii="宋体" w:hAnsi="宋体"/>
          <w:szCs w:val="21"/>
        </w:rPr>
        <w:t>授课老师</w:t>
      </w:r>
      <w:bookmarkEnd w:id="8"/>
      <w:r>
        <w:rPr>
          <w:rFonts w:hint="eastAsia" w:ascii="宋体" w:hAnsi="宋体" w:cs="Arial"/>
          <w:color w:val="000000"/>
          <w:kern w:val="0"/>
          <w:szCs w:val="21"/>
        </w:rPr>
        <w:t>均已获得相关执业资格，并拥有丰富教学经验，</w:t>
      </w:r>
      <w:r>
        <w:rPr>
          <w:rFonts w:hint="eastAsia" w:ascii="宋体" w:hAnsi="宋体"/>
          <w:szCs w:val="21"/>
        </w:rPr>
        <w:t>部分讲师还是相关考试全球统考的命题人和评卷人。</w:t>
      </w:r>
      <w:r>
        <w:rPr>
          <w:rFonts w:hint="eastAsia" w:ascii="宋体" w:hAnsi="宋体" w:cs="Arial"/>
          <w:color w:val="000000"/>
          <w:kern w:val="0"/>
          <w:szCs w:val="21"/>
        </w:rPr>
        <w:t>讲师还</w:t>
      </w:r>
      <w:r>
        <w:rPr>
          <w:rFonts w:hint="eastAsia" w:ascii="宋体" w:hAnsi="宋体"/>
          <w:szCs w:val="21"/>
        </w:rPr>
        <w:t>拥有多年国内外工作经验</w:t>
      </w:r>
      <w:r>
        <w:rPr>
          <w:rFonts w:hint="eastAsia" w:ascii="宋体" w:hAnsi="宋体" w:cs="Arial"/>
          <w:color w:val="000000"/>
          <w:kern w:val="0"/>
          <w:szCs w:val="21"/>
        </w:rPr>
        <w:t>，</w:t>
      </w:r>
      <w:r>
        <w:rPr>
          <w:rFonts w:hint="eastAsia" w:ascii="宋体" w:hAnsi="宋体"/>
          <w:szCs w:val="21"/>
        </w:rPr>
        <w:t>宝贵的行业经历将成为课堂上最好的案例。</w:t>
      </w:r>
    </w:p>
    <w:p>
      <w:pPr>
        <w:tabs>
          <w:tab w:val="left" w:pos="1134"/>
        </w:tabs>
        <w:snapToGrid w:val="0"/>
        <w:spacing w:line="360" w:lineRule="auto"/>
        <w:jc w:val="left"/>
        <w:rPr>
          <w:rFonts w:ascii="宋体" w:hAnsi="宋体"/>
          <w:szCs w:val="21"/>
        </w:rPr>
      </w:pPr>
    </w:p>
    <w:p>
      <w:pPr>
        <w:pStyle w:val="23"/>
        <w:numPr>
          <w:ilvl w:val="0"/>
          <w:numId w:val="2"/>
        </w:numPr>
        <w:tabs>
          <w:tab w:val="left" w:pos="1134"/>
        </w:tabs>
        <w:snapToGrid w:val="0"/>
        <w:spacing w:line="360" w:lineRule="auto"/>
        <w:ind w:firstLineChars="0"/>
        <w:jc w:val="left"/>
        <w:rPr>
          <w:rFonts w:ascii="宋体" w:hAnsi="宋体" w:eastAsia="宋体"/>
          <w:b/>
          <w:szCs w:val="21"/>
        </w:rPr>
      </w:pPr>
      <w:r>
        <w:rPr>
          <w:rFonts w:hint="eastAsia" w:ascii="宋体" w:hAnsi="宋体" w:eastAsia="宋体"/>
          <w:b/>
          <w:szCs w:val="21"/>
        </w:rPr>
        <w:t>全方位学生服务</w:t>
      </w:r>
    </w:p>
    <w:p>
      <w:pPr>
        <w:tabs>
          <w:tab w:val="left" w:pos="1134"/>
        </w:tabs>
        <w:snapToGrid w:val="0"/>
        <w:spacing w:line="360" w:lineRule="auto"/>
        <w:jc w:val="left"/>
        <w:rPr>
          <w:rFonts w:ascii="宋体" w:hAnsi="宋体"/>
          <w:szCs w:val="21"/>
        </w:rPr>
      </w:pPr>
      <w:r>
        <w:rPr>
          <w:rFonts w:hint="eastAsia" w:ascii="宋体" w:hAnsi="宋体"/>
          <w:szCs w:val="21"/>
          <w:lang w:eastAsia="zh-CN"/>
        </w:rPr>
        <w:t>本班级</w:t>
      </w:r>
      <w:r>
        <w:rPr>
          <w:rFonts w:hint="eastAsia" w:ascii="宋体" w:hAnsi="宋体"/>
          <w:szCs w:val="21"/>
        </w:rPr>
        <w:t>将配备</w:t>
      </w:r>
      <w:r>
        <w:rPr>
          <w:rFonts w:hint="eastAsia" w:ascii="宋体" w:hAnsi="宋体"/>
          <w:b/>
          <w:color w:val="FF0000"/>
          <w:szCs w:val="21"/>
        </w:rPr>
        <w:t>专业的学生服务</w:t>
      </w:r>
      <w:r>
        <w:rPr>
          <w:rFonts w:hint="eastAsia" w:ascii="宋体" w:hAnsi="宋体"/>
          <w:szCs w:val="21"/>
        </w:rPr>
        <w:t>团队，不仅为学生提供课程咨询、考试报名等学习服务，还定期组织企业拜访、财经讲座等活动，并给予就业留学渠道推荐等持续个人发展支持，帮助学生在掌握国际化专业知识的同时，全面提升个人综合素质能力。</w:t>
      </w:r>
    </w:p>
    <w:p>
      <w:pPr>
        <w:tabs>
          <w:tab w:val="left" w:pos="1134"/>
        </w:tabs>
        <w:snapToGrid w:val="0"/>
        <w:spacing w:line="360" w:lineRule="auto"/>
        <w:jc w:val="left"/>
        <w:rPr>
          <w:rFonts w:ascii="宋体" w:hAnsi="宋体"/>
          <w:szCs w:val="21"/>
        </w:rPr>
      </w:pPr>
    </w:p>
    <w:p>
      <w:pPr>
        <w:pStyle w:val="23"/>
        <w:numPr>
          <w:ilvl w:val="0"/>
          <w:numId w:val="2"/>
        </w:numPr>
        <w:tabs>
          <w:tab w:val="left" w:pos="1134"/>
        </w:tabs>
        <w:snapToGrid w:val="0"/>
        <w:spacing w:line="360" w:lineRule="auto"/>
        <w:ind w:firstLineChars="0"/>
        <w:jc w:val="left"/>
        <w:rPr>
          <w:rFonts w:ascii="宋体" w:hAnsi="宋体" w:eastAsia="宋体"/>
          <w:b/>
          <w:szCs w:val="21"/>
        </w:rPr>
      </w:pPr>
      <w:r>
        <w:rPr>
          <w:rFonts w:hint="eastAsia" w:ascii="宋体" w:hAnsi="宋体" w:eastAsia="宋体"/>
          <w:b/>
          <w:szCs w:val="21"/>
        </w:rPr>
        <w:t>学校政策支持</w:t>
      </w:r>
    </w:p>
    <w:p>
      <w:pPr>
        <w:widowControl/>
        <w:tabs>
          <w:tab w:val="left" w:pos="1134"/>
        </w:tabs>
        <w:spacing w:line="360" w:lineRule="auto"/>
        <w:jc w:val="left"/>
        <w:rPr>
          <w:rFonts w:ascii="宋体" w:hAnsi="宋体" w:cs="Arial"/>
          <w:b/>
          <w:kern w:val="0"/>
          <w:szCs w:val="21"/>
        </w:rPr>
      </w:pPr>
      <w:r>
        <w:rPr>
          <w:rFonts w:hint="eastAsia" w:ascii="宋体" w:hAnsi="宋体"/>
          <w:szCs w:val="21"/>
        </w:rPr>
        <w:t>学校</w:t>
      </w:r>
      <w:r>
        <w:rPr>
          <w:rFonts w:hint="eastAsia" w:ascii="宋体" w:hAnsi="宋体"/>
          <w:b/>
          <w:color w:val="FF0000"/>
          <w:szCs w:val="21"/>
        </w:rPr>
        <w:t>高度重视</w:t>
      </w:r>
      <w:r>
        <w:rPr>
          <w:rFonts w:hint="eastAsia" w:ascii="宋体" w:hAnsi="宋体"/>
          <w:szCs w:val="21"/>
        </w:rPr>
        <w:t>ACCA方向班的建设和发展，在政策上和资源上给予了极大的支持。通过配备</w:t>
      </w:r>
      <w:bookmarkStart w:id="9" w:name="_Hlk484791116"/>
      <w:r>
        <w:rPr>
          <w:rFonts w:hint="eastAsia" w:ascii="宋体" w:hAnsi="宋体"/>
          <w:szCs w:val="21"/>
        </w:rPr>
        <w:t>专职管理人员和优化课程安排，</w:t>
      </w:r>
      <w:bookmarkEnd w:id="9"/>
      <w:r>
        <w:rPr>
          <w:rFonts w:hint="eastAsia" w:ascii="宋体" w:hAnsi="宋体"/>
          <w:szCs w:val="21"/>
        </w:rPr>
        <w:t>建立完善的奖学金机制等举措，为学生营造国际化学习氛围的同时，充分提高学生学习的积极性和主动性。</w:t>
      </w:r>
    </w:p>
    <w:p>
      <w:pPr>
        <w:widowControl/>
        <w:tabs>
          <w:tab w:val="left" w:pos="1134"/>
        </w:tabs>
        <w:spacing w:line="360" w:lineRule="auto"/>
        <w:jc w:val="left"/>
        <w:rPr>
          <w:rFonts w:ascii="宋体" w:hAnsi="宋体" w:cs="Arial"/>
          <w:b/>
          <w:kern w:val="0"/>
          <w:szCs w:val="21"/>
        </w:rPr>
      </w:pPr>
    </w:p>
    <w:p>
      <w:pPr>
        <w:tabs>
          <w:tab w:val="left" w:pos="1134"/>
        </w:tabs>
        <w:spacing w:line="360" w:lineRule="auto"/>
        <w:rPr>
          <w:rFonts w:ascii="宋体" w:hAnsi="宋体"/>
          <w:b/>
          <w:szCs w:val="21"/>
        </w:rPr>
      </w:pPr>
      <w:r>
        <w:rPr>
          <w:rFonts w:hint="eastAsia" w:ascii="宋体" w:hAnsi="宋体"/>
          <w:b/>
          <w:szCs w:val="21"/>
        </w:rPr>
        <w:t>三、ACCA方向班招生</w:t>
      </w:r>
    </w:p>
    <w:p>
      <w:pPr>
        <w:tabs>
          <w:tab w:val="left" w:pos="1134"/>
        </w:tabs>
        <w:spacing w:line="360" w:lineRule="auto"/>
        <w:rPr>
          <w:rFonts w:ascii="宋体" w:hAnsi="宋体"/>
          <w:b/>
          <w:szCs w:val="21"/>
        </w:rPr>
      </w:pPr>
      <w:r>
        <w:rPr>
          <w:rFonts w:hint="eastAsia" w:ascii="宋体" w:hAnsi="宋体"/>
          <w:b/>
          <w:szCs w:val="21"/>
        </w:rPr>
        <w:t>报名条件：</w:t>
      </w:r>
    </w:p>
    <w:p>
      <w:pPr>
        <w:pStyle w:val="23"/>
        <w:numPr>
          <w:ilvl w:val="0"/>
          <w:numId w:val="3"/>
        </w:numPr>
        <w:tabs>
          <w:tab w:val="left" w:pos="1134"/>
        </w:tabs>
        <w:spacing w:line="360" w:lineRule="auto"/>
        <w:ind w:firstLineChars="0"/>
        <w:rPr>
          <w:rFonts w:ascii="宋体" w:hAnsi="宋体" w:eastAsia="宋体"/>
          <w:b/>
          <w:szCs w:val="21"/>
        </w:rPr>
      </w:pPr>
      <w:r>
        <w:rPr>
          <w:rFonts w:hint="eastAsia" w:ascii="宋体" w:hAnsi="宋体" w:eastAsia="宋体" w:cs="Arial"/>
          <w:b/>
          <w:color w:val="000000" w:themeColor="text1"/>
          <w:kern w:val="0"/>
          <w:szCs w:val="21"/>
        </w:rPr>
        <w:t>全院</w:t>
      </w:r>
      <w:r>
        <w:rPr>
          <w:rFonts w:hint="eastAsia" w:ascii="宋体" w:hAnsi="宋体" w:eastAsia="宋体" w:cs="Arial"/>
          <w:b/>
          <w:color w:val="000000" w:themeColor="text1"/>
          <w:kern w:val="0"/>
          <w:szCs w:val="21"/>
          <w:lang w:eastAsia="zh-CN"/>
        </w:rPr>
        <w:t>一批次录取</w:t>
      </w:r>
      <w:r>
        <w:rPr>
          <w:rFonts w:hint="eastAsia" w:ascii="宋体" w:hAnsi="宋体" w:eastAsia="宋体" w:cs="Arial"/>
          <w:color w:val="000000" w:themeColor="text1"/>
          <w:kern w:val="0"/>
          <w:szCs w:val="21"/>
        </w:rPr>
        <w:t>（会计学、财务管理、市场营销、工商管理</w:t>
      </w:r>
      <w:r>
        <w:rPr>
          <w:rFonts w:hint="eastAsia" w:ascii="宋体" w:hAnsi="宋体" w:eastAsia="宋体" w:cs="Arial"/>
          <w:color w:val="000000" w:themeColor="text1"/>
          <w:kern w:val="0"/>
          <w:szCs w:val="21"/>
          <w:lang w:eastAsia="zh-CN"/>
        </w:rPr>
        <w:t>、金融学</w:t>
      </w:r>
      <w:r>
        <w:rPr>
          <w:rFonts w:hint="eastAsia" w:ascii="宋体" w:hAnsi="宋体" w:eastAsia="宋体" w:cs="Arial"/>
          <w:color w:val="000000" w:themeColor="text1"/>
          <w:kern w:val="0"/>
          <w:szCs w:val="21"/>
        </w:rPr>
        <w:t>）</w:t>
      </w:r>
      <w:r>
        <w:rPr>
          <w:rFonts w:hint="eastAsia" w:ascii="宋体" w:hAnsi="宋体" w:eastAsia="宋体"/>
          <w:b/>
          <w:color w:val="000000" w:themeColor="text1"/>
          <w:szCs w:val="21"/>
        </w:rPr>
        <w:t>2018级新生</w:t>
      </w:r>
      <w:r>
        <w:rPr>
          <w:rFonts w:hint="eastAsia" w:ascii="宋体" w:hAnsi="宋体" w:eastAsia="宋体"/>
          <w:szCs w:val="21"/>
        </w:rPr>
        <w:t>，有意愿参加ACCA方向班学习；</w:t>
      </w:r>
    </w:p>
    <w:p>
      <w:pPr>
        <w:pStyle w:val="20"/>
        <w:tabs>
          <w:tab w:val="left" w:pos="1134"/>
        </w:tabs>
        <w:spacing w:line="360" w:lineRule="auto"/>
        <w:ind w:firstLine="0" w:firstLineChars="0"/>
        <w:rPr>
          <w:rFonts w:ascii="宋体" w:hAnsi="宋体"/>
          <w:szCs w:val="21"/>
        </w:rPr>
      </w:pPr>
      <w:r>
        <w:rPr>
          <w:rFonts w:hint="eastAsia" w:ascii="宋体" w:hAnsi="宋体"/>
          <w:szCs w:val="21"/>
        </w:rPr>
        <w:t>2、学习刻苦，有较强的自我约束能力，热爱学习；</w:t>
      </w:r>
    </w:p>
    <w:p>
      <w:pPr>
        <w:tabs>
          <w:tab w:val="left" w:pos="1134"/>
        </w:tabs>
        <w:spacing w:line="360" w:lineRule="auto"/>
        <w:rPr>
          <w:rFonts w:ascii="宋体" w:hAnsi="宋体"/>
          <w:szCs w:val="21"/>
        </w:rPr>
      </w:pPr>
      <w:r>
        <w:rPr>
          <w:rFonts w:ascii="宋体" w:hAnsi="宋体"/>
          <w:szCs w:val="21"/>
        </w:rPr>
        <w:t>3</w:t>
      </w:r>
      <w:r>
        <w:rPr>
          <w:rFonts w:hint="eastAsia" w:ascii="宋体" w:hAnsi="宋体"/>
          <w:szCs w:val="21"/>
        </w:rPr>
        <w:t>、家庭经济条件良好，除本科正常学费外，能</w:t>
      </w:r>
      <w:r>
        <w:rPr>
          <w:rFonts w:hint="eastAsia" w:ascii="宋体" w:hAnsi="宋体"/>
          <w:b/>
          <w:color w:val="FF0000"/>
          <w:szCs w:val="21"/>
        </w:rPr>
        <w:t>额外</w:t>
      </w:r>
      <w:r>
        <w:rPr>
          <w:rFonts w:hint="eastAsia" w:ascii="宋体" w:hAnsi="宋体"/>
          <w:szCs w:val="21"/>
        </w:rPr>
        <w:t>承担：</w:t>
      </w:r>
    </w:p>
    <w:p>
      <w:pPr>
        <w:pStyle w:val="20"/>
        <w:numPr>
          <w:ilvl w:val="0"/>
          <w:numId w:val="1"/>
        </w:numPr>
        <w:tabs>
          <w:tab w:val="left" w:pos="1134"/>
        </w:tabs>
        <w:spacing w:line="360" w:lineRule="auto"/>
        <w:ind w:left="709" w:firstLineChars="0"/>
        <w:rPr>
          <w:rFonts w:ascii="宋体" w:hAnsi="宋体"/>
          <w:szCs w:val="21"/>
        </w:rPr>
      </w:pPr>
      <w:r>
        <w:rPr>
          <w:rFonts w:hint="eastAsia" w:ascii="宋体" w:hAnsi="宋体"/>
          <w:szCs w:val="21"/>
        </w:rPr>
        <w:t>ACCA专项教学费人民币10</w:t>
      </w:r>
      <w:r>
        <w:rPr>
          <w:rFonts w:ascii="宋体" w:hAnsi="宋体"/>
          <w:szCs w:val="21"/>
        </w:rPr>
        <w:t>,</w:t>
      </w:r>
      <w:r>
        <w:rPr>
          <w:rFonts w:hint="eastAsia" w:ascii="宋体" w:hAnsi="宋体"/>
          <w:szCs w:val="21"/>
        </w:rPr>
        <w:t>000元/年，共4年(每学年开学后与本科学费</w:t>
      </w:r>
      <w:r>
        <w:rPr>
          <w:rFonts w:hint="eastAsia" w:ascii="宋体" w:hAnsi="宋体"/>
          <w:b/>
          <w:color w:val="FF0000"/>
          <w:szCs w:val="21"/>
        </w:rPr>
        <w:t>一并缴纳</w:t>
      </w:r>
      <w:r>
        <w:rPr>
          <w:rFonts w:hint="eastAsia" w:ascii="宋体" w:hAnsi="宋体"/>
          <w:szCs w:val="21"/>
        </w:rPr>
        <w:t>)。</w:t>
      </w:r>
    </w:p>
    <w:p>
      <w:pPr>
        <w:pStyle w:val="20"/>
        <w:numPr>
          <w:ilvl w:val="0"/>
          <w:numId w:val="1"/>
        </w:numPr>
        <w:tabs>
          <w:tab w:val="left" w:pos="1134"/>
        </w:tabs>
        <w:spacing w:line="360" w:lineRule="auto"/>
        <w:ind w:left="709" w:firstLineChars="0"/>
        <w:rPr>
          <w:rFonts w:ascii="宋体" w:hAnsi="宋体"/>
          <w:szCs w:val="21"/>
        </w:rPr>
      </w:pPr>
      <w:r>
        <w:rPr>
          <w:rFonts w:hint="eastAsia" w:ascii="宋体" w:hAnsi="宋体"/>
          <w:szCs w:val="21"/>
        </w:rPr>
        <w:t>ACCA学员注册费、考试费、教材费等折合人民币约5</w:t>
      </w:r>
      <w:r>
        <w:rPr>
          <w:rFonts w:ascii="宋体" w:hAnsi="宋体"/>
          <w:szCs w:val="21"/>
        </w:rPr>
        <w:t>,</w:t>
      </w:r>
      <w:r>
        <w:rPr>
          <w:rFonts w:hint="eastAsia" w:ascii="宋体" w:hAnsi="宋体"/>
          <w:szCs w:val="21"/>
        </w:rPr>
        <w:t>000元/年（具体</w:t>
      </w:r>
      <w:r>
        <w:rPr>
          <w:rFonts w:ascii="宋体" w:hAnsi="宋体"/>
          <w:szCs w:val="21"/>
        </w:rPr>
        <w:t>视学生的报考情况而定</w:t>
      </w:r>
      <w:r>
        <w:rPr>
          <w:rFonts w:hint="eastAsia" w:ascii="宋体" w:hAnsi="宋体"/>
          <w:szCs w:val="21"/>
        </w:rPr>
        <w:t>, 由学生自行向ACCA官方缴纳）</w:t>
      </w:r>
    </w:p>
    <w:p>
      <w:pPr>
        <w:pStyle w:val="20"/>
        <w:tabs>
          <w:tab w:val="left" w:pos="1134"/>
        </w:tabs>
        <w:spacing w:line="360" w:lineRule="auto"/>
        <w:ind w:firstLine="0" w:firstLineChars="0"/>
        <w:rPr>
          <w:rFonts w:ascii="宋体" w:hAnsi="宋体"/>
          <w:szCs w:val="21"/>
        </w:rPr>
      </w:pPr>
    </w:p>
    <w:p>
      <w:pPr>
        <w:tabs>
          <w:tab w:val="left" w:pos="1134"/>
        </w:tabs>
        <w:spacing w:line="360" w:lineRule="auto"/>
        <w:rPr>
          <w:rFonts w:ascii="宋体" w:hAnsi="宋体"/>
          <w:szCs w:val="21"/>
        </w:rPr>
      </w:pPr>
      <w:r>
        <w:rPr>
          <w:rFonts w:hint="eastAsia" w:ascii="宋体" w:hAnsi="宋体"/>
          <w:b/>
          <w:szCs w:val="21"/>
        </w:rPr>
        <w:t>招生人数：</w:t>
      </w:r>
      <w:r>
        <w:rPr>
          <w:rFonts w:hint="eastAsia" w:ascii="宋体" w:hAnsi="宋体"/>
          <w:szCs w:val="21"/>
        </w:rPr>
        <w:t>30-50名</w:t>
      </w:r>
    </w:p>
    <w:p>
      <w:pPr>
        <w:tabs>
          <w:tab w:val="left" w:pos="1134"/>
        </w:tabs>
        <w:spacing w:line="360" w:lineRule="auto"/>
        <w:rPr>
          <w:rFonts w:ascii="宋体" w:hAnsi="宋体"/>
          <w:szCs w:val="21"/>
        </w:rPr>
      </w:pPr>
    </w:p>
    <w:p>
      <w:pPr>
        <w:tabs>
          <w:tab w:val="left" w:pos="1134"/>
        </w:tabs>
        <w:spacing w:line="360" w:lineRule="auto"/>
        <w:rPr>
          <w:rFonts w:ascii="宋体" w:hAnsi="宋体"/>
          <w:szCs w:val="21"/>
        </w:rPr>
      </w:pPr>
      <w:r>
        <w:rPr>
          <w:rFonts w:hint="eastAsia" w:ascii="宋体" w:hAnsi="宋体"/>
          <w:b/>
          <w:szCs w:val="21"/>
        </w:rPr>
        <w:t>报名时间：</w:t>
      </w:r>
      <w:r>
        <w:rPr>
          <w:rFonts w:hint="eastAsia" w:ascii="宋体" w:hAnsi="宋体"/>
          <w:szCs w:val="21"/>
        </w:rPr>
        <w:t>即日起至选拔测试日</w:t>
      </w:r>
    </w:p>
    <w:p>
      <w:pPr>
        <w:tabs>
          <w:tab w:val="left" w:pos="1134"/>
        </w:tabs>
        <w:spacing w:line="360" w:lineRule="auto"/>
        <w:rPr>
          <w:rFonts w:ascii="宋体" w:hAnsi="宋体"/>
          <w:szCs w:val="21"/>
        </w:rPr>
      </w:pPr>
    </w:p>
    <w:p>
      <w:pPr>
        <w:tabs>
          <w:tab w:val="left" w:pos="1134"/>
        </w:tabs>
        <w:ind w:left="211" w:hanging="211" w:hangingChars="100"/>
        <w:rPr>
          <w:rStyle w:val="12"/>
          <w:rFonts w:ascii="宋体" w:hAnsi="宋体"/>
          <w:color w:val="auto"/>
          <w:szCs w:val="21"/>
          <w:u w:val="none"/>
        </w:rPr>
      </w:pPr>
      <w:r>
        <w:rPr>
          <w:rFonts w:hint="eastAsia" w:ascii="宋体" w:hAnsi="宋体"/>
          <w:b/>
          <w:szCs w:val="21"/>
        </w:rPr>
        <w:t>报名方式：</w:t>
      </w:r>
      <w:r>
        <w:rPr>
          <w:rFonts w:hint="eastAsia" w:ascii="宋体" w:hAnsi="宋体"/>
          <w:szCs w:val="21"/>
        </w:rPr>
        <w:t>详情请见江汉大学商学院</w:t>
      </w:r>
      <w:r>
        <w:rPr>
          <w:rFonts w:hint="eastAsia" w:ascii="宋体" w:hAnsi="宋体"/>
          <w:b/>
          <w:color w:val="FF0000"/>
          <w:szCs w:val="21"/>
        </w:rPr>
        <w:t>官网</w:t>
      </w:r>
      <w:r>
        <w:rPr>
          <w:rFonts w:hint="eastAsia" w:ascii="宋体" w:hAnsi="宋体"/>
          <w:szCs w:val="21"/>
        </w:rPr>
        <w:t>：</w:t>
      </w:r>
      <w:r>
        <w:fldChar w:fldCharType="begin"/>
      </w:r>
      <w:r>
        <w:instrText xml:space="preserve"> HYPERLINK "http://business.jhun.edu.cn/" </w:instrText>
      </w:r>
      <w:r>
        <w:fldChar w:fldCharType="separate"/>
      </w:r>
      <w:r>
        <w:rPr>
          <w:rStyle w:val="12"/>
          <w:rFonts w:ascii="宋体" w:hAnsi="宋体"/>
        </w:rPr>
        <w:t>http://business.jhun.edu.cn/</w:t>
      </w:r>
      <w:r>
        <w:rPr>
          <w:rStyle w:val="12"/>
          <w:rFonts w:ascii="宋体" w:hAnsi="宋体"/>
        </w:rPr>
        <w:fldChar w:fldCharType="end"/>
      </w:r>
      <w:r>
        <w:rPr>
          <w:rStyle w:val="12"/>
          <w:rFonts w:hint="eastAsia" w:ascii="宋体" w:hAnsi="宋体"/>
          <w:color w:val="auto"/>
          <w:szCs w:val="21"/>
          <w:u w:val="none"/>
        </w:rPr>
        <w:t xml:space="preserve">或 </w:t>
      </w:r>
      <w:bookmarkStart w:id="10" w:name="_Hlk485115332"/>
      <w:r>
        <w:rPr>
          <w:rStyle w:val="12"/>
          <w:rFonts w:hint="eastAsia" w:ascii="宋体" w:hAnsi="宋体"/>
          <w:color w:val="auto"/>
          <w:szCs w:val="21"/>
          <w:u w:val="none"/>
        </w:rPr>
        <w:t>拨打下方联系方式进</w:t>
      </w:r>
    </w:p>
    <w:p>
      <w:pPr>
        <w:tabs>
          <w:tab w:val="left" w:pos="1134"/>
        </w:tabs>
        <w:ind w:left="210" w:hanging="210" w:hangingChars="100"/>
        <w:rPr>
          <w:rStyle w:val="12"/>
          <w:rFonts w:ascii="宋体" w:hAnsi="宋体"/>
          <w:color w:val="auto"/>
          <w:szCs w:val="21"/>
          <w:u w:val="none"/>
        </w:rPr>
      </w:pPr>
      <w:r>
        <w:rPr>
          <w:rStyle w:val="12"/>
          <w:rFonts w:hint="eastAsia" w:ascii="宋体" w:hAnsi="宋体"/>
          <w:color w:val="auto"/>
          <w:szCs w:val="21"/>
          <w:u w:val="none"/>
        </w:rPr>
        <w:t>行</w:t>
      </w:r>
      <w:r>
        <w:rPr>
          <w:rStyle w:val="12"/>
          <w:rFonts w:hint="eastAsia" w:ascii="宋体" w:hAnsi="宋体"/>
          <w:b/>
          <w:color w:val="FF0000"/>
          <w:szCs w:val="21"/>
          <w:u w:val="none"/>
        </w:rPr>
        <w:t>电话报名</w:t>
      </w:r>
      <w:r>
        <w:rPr>
          <w:rStyle w:val="12"/>
          <w:rFonts w:hint="eastAsia" w:ascii="宋体" w:hAnsi="宋体"/>
          <w:color w:val="auto"/>
          <w:szCs w:val="21"/>
          <w:u w:val="none"/>
        </w:rPr>
        <w:t>。</w:t>
      </w:r>
      <w:bookmarkEnd w:id="10"/>
    </w:p>
    <w:p>
      <w:pPr>
        <w:tabs>
          <w:tab w:val="left" w:pos="1134"/>
        </w:tabs>
        <w:ind w:left="210" w:hanging="210" w:hangingChars="100"/>
        <w:rPr>
          <w:rFonts w:ascii="宋体" w:hAnsi="宋体"/>
          <w:szCs w:val="21"/>
        </w:rPr>
      </w:pPr>
    </w:p>
    <w:p>
      <w:pPr>
        <w:tabs>
          <w:tab w:val="left" w:pos="1134"/>
        </w:tabs>
        <w:spacing w:line="360" w:lineRule="auto"/>
        <w:rPr>
          <w:rFonts w:ascii="宋体" w:hAnsi="宋体"/>
          <w:szCs w:val="21"/>
        </w:rPr>
      </w:pPr>
      <w:r>
        <w:rPr>
          <w:rFonts w:hint="eastAsia" w:ascii="宋体" w:hAnsi="宋体"/>
          <w:b/>
          <w:szCs w:val="21"/>
        </w:rPr>
        <w:t>选拔时间：</w:t>
      </w:r>
      <w:r>
        <w:rPr>
          <w:rFonts w:hint="eastAsia" w:ascii="宋体" w:hAnsi="宋体"/>
          <w:szCs w:val="21"/>
        </w:rPr>
        <w:t>2018级新生报到日（暂定）</w:t>
      </w:r>
    </w:p>
    <w:p>
      <w:pPr>
        <w:tabs>
          <w:tab w:val="left" w:pos="1134"/>
        </w:tabs>
        <w:spacing w:line="360" w:lineRule="auto"/>
        <w:rPr>
          <w:rFonts w:ascii="宋体" w:hAnsi="宋体"/>
          <w:color w:val="FF0000"/>
          <w:szCs w:val="21"/>
        </w:rPr>
      </w:pPr>
    </w:p>
    <w:p>
      <w:pPr>
        <w:tabs>
          <w:tab w:val="left" w:pos="1134"/>
          <w:tab w:val="left" w:pos="7185"/>
        </w:tabs>
        <w:spacing w:line="360" w:lineRule="auto"/>
        <w:rPr>
          <w:rFonts w:ascii="宋体" w:hAnsi="宋体"/>
          <w:b/>
          <w:szCs w:val="21"/>
        </w:rPr>
      </w:pPr>
      <w:r>
        <w:rPr>
          <w:rFonts w:ascii="宋体" w:hAnsi="宋体"/>
          <w:b/>
          <w:szCs w:val="21"/>
        </w:rPr>
        <w:t>录取规则：</w:t>
      </w:r>
      <w:bookmarkStart w:id="11" w:name="_Hlk484708120"/>
      <w:r>
        <w:rPr>
          <w:rFonts w:hint="eastAsia" w:ascii="宋体" w:hAnsi="宋体"/>
          <w:szCs w:val="21"/>
        </w:rPr>
        <w:t>在报到当日，学生需参加学院组织的ACCA方向班选拔测试（英语笔试及面试，无费用）。</w:t>
      </w:r>
      <w:bookmarkEnd w:id="11"/>
    </w:p>
    <w:p>
      <w:pPr>
        <w:tabs>
          <w:tab w:val="left" w:pos="1134"/>
        </w:tabs>
        <w:spacing w:line="360" w:lineRule="auto"/>
        <w:rPr>
          <w:rFonts w:ascii="宋体" w:hAnsi="宋体"/>
          <w:b/>
          <w:szCs w:val="21"/>
        </w:rPr>
      </w:pPr>
      <w:r>
        <w:rPr>
          <w:rFonts w:hint="eastAsia" w:ascii="宋体" w:hAnsi="宋体" w:cs="Arial"/>
          <w:kern w:val="0"/>
          <w:szCs w:val="21"/>
        </w:rPr>
        <w:t>1、高考英语成绩在</w:t>
      </w:r>
      <w:r>
        <w:rPr>
          <w:rFonts w:ascii="宋体" w:hAnsi="宋体" w:cs="Arial"/>
          <w:kern w:val="0"/>
          <w:szCs w:val="21"/>
        </w:rPr>
        <w:t>1</w:t>
      </w:r>
      <w:r>
        <w:rPr>
          <w:rFonts w:hint="eastAsia" w:ascii="宋体" w:hAnsi="宋体" w:cs="Arial"/>
          <w:kern w:val="0"/>
          <w:szCs w:val="21"/>
        </w:rPr>
        <w:t>20分（或折合满分的80%）及以上的学生免英语笔试，只参加面试。</w:t>
      </w:r>
    </w:p>
    <w:p>
      <w:pPr>
        <w:tabs>
          <w:tab w:val="left" w:pos="1134"/>
          <w:tab w:val="left" w:pos="7185"/>
        </w:tabs>
        <w:spacing w:line="360" w:lineRule="auto"/>
        <w:rPr>
          <w:rFonts w:ascii="宋体" w:hAnsi="宋体"/>
          <w:szCs w:val="21"/>
        </w:rPr>
      </w:pPr>
      <w:r>
        <w:rPr>
          <w:rFonts w:ascii="宋体" w:hAnsi="宋体"/>
          <w:szCs w:val="21"/>
        </w:rPr>
        <w:t>2</w:t>
      </w:r>
      <w:r>
        <w:rPr>
          <w:rFonts w:hint="eastAsia" w:ascii="宋体" w:hAnsi="宋体"/>
          <w:szCs w:val="21"/>
        </w:rPr>
        <w:t>、如未达到免试标准，学生需参加英语笔试及面试。</w:t>
      </w:r>
    </w:p>
    <w:p>
      <w:pPr>
        <w:tabs>
          <w:tab w:val="left" w:pos="1134"/>
          <w:tab w:val="left" w:pos="7185"/>
        </w:tabs>
        <w:spacing w:line="360" w:lineRule="auto"/>
        <w:rPr>
          <w:rFonts w:ascii="宋体" w:hAnsi="宋体"/>
          <w:szCs w:val="21"/>
        </w:rPr>
      </w:pPr>
      <w:r>
        <w:rPr>
          <w:rFonts w:hint="eastAsia" w:ascii="宋体" w:hAnsi="宋体"/>
          <w:szCs w:val="21"/>
        </w:rPr>
        <w:t>3、</w:t>
      </w:r>
      <w:r>
        <w:rPr>
          <w:rFonts w:ascii="宋体" w:hAnsi="宋体"/>
          <w:szCs w:val="21"/>
        </w:rPr>
        <w:t>按照分数从高到低择优录取。</w:t>
      </w:r>
    </w:p>
    <w:p>
      <w:pPr>
        <w:tabs>
          <w:tab w:val="left" w:pos="1134"/>
          <w:tab w:val="left" w:pos="7185"/>
        </w:tabs>
        <w:spacing w:line="360" w:lineRule="auto"/>
        <w:rPr>
          <w:rFonts w:ascii="宋体" w:hAnsi="宋体"/>
          <w:szCs w:val="21"/>
        </w:rPr>
      </w:pPr>
    </w:p>
    <w:p>
      <w:pPr>
        <w:spacing w:line="360" w:lineRule="auto"/>
        <w:rPr>
          <w:rFonts w:ascii="宋体" w:hAnsi="宋体"/>
          <w:b/>
          <w:szCs w:val="21"/>
          <w:shd w:val="clear" w:color="auto" w:fill="FFFFFF"/>
        </w:rPr>
      </w:pPr>
      <w:r>
        <w:rPr>
          <w:rFonts w:hint="eastAsia" w:ascii="宋体" w:hAnsi="宋体"/>
          <w:b/>
          <w:szCs w:val="21"/>
          <w:shd w:val="clear" w:color="auto" w:fill="FFFFFF"/>
        </w:rPr>
        <w:t>选拔及录取流程：</w:t>
      </w:r>
    </w:p>
    <w:p>
      <w:pPr>
        <w:spacing w:line="360" w:lineRule="auto"/>
        <w:rPr>
          <w:rFonts w:ascii="宋体" w:hAnsi="宋体" w:cs="Arial"/>
          <w:kern w:val="0"/>
          <w:szCs w:val="21"/>
        </w:rPr>
      </w:pPr>
      <w:bookmarkStart w:id="12" w:name="_Hlk485140145"/>
      <w:r>
        <w:rPr>
          <w:rFonts w:hint="eastAsia" w:ascii="宋体" w:hAnsi="宋体" w:cs="Arial"/>
          <w:kern w:val="0"/>
          <w:szCs w:val="21"/>
        </w:rPr>
        <w:t>1. 咨询与报名签到</w:t>
      </w:r>
    </w:p>
    <w:p>
      <w:pPr>
        <w:spacing w:line="360" w:lineRule="auto"/>
        <w:rPr>
          <w:rFonts w:ascii="宋体" w:hAnsi="宋体" w:cs="Arial"/>
          <w:kern w:val="0"/>
          <w:szCs w:val="21"/>
        </w:rPr>
      </w:pPr>
      <w:r>
        <w:rPr>
          <w:rFonts w:hint="eastAsia" w:ascii="宋体" w:hAnsi="宋体" w:cs="Arial"/>
          <w:kern w:val="0"/>
          <w:szCs w:val="21"/>
        </w:rPr>
        <w:t>2. ACCA方向班宣讲会（学生和家长参加）</w:t>
      </w:r>
    </w:p>
    <w:p>
      <w:pPr>
        <w:spacing w:line="360" w:lineRule="auto"/>
        <w:rPr>
          <w:rFonts w:ascii="宋体" w:hAnsi="宋体" w:cs="Arial"/>
          <w:kern w:val="0"/>
          <w:szCs w:val="21"/>
        </w:rPr>
      </w:pPr>
      <w:r>
        <w:rPr>
          <w:rFonts w:hint="eastAsia" w:ascii="宋体" w:hAnsi="宋体" w:cs="Arial"/>
          <w:kern w:val="0"/>
          <w:szCs w:val="21"/>
        </w:rPr>
        <w:t>3. 选拔 -英语笔试</w:t>
      </w:r>
    </w:p>
    <w:p>
      <w:pPr>
        <w:spacing w:line="360" w:lineRule="auto"/>
        <w:rPr>
          <w:rFonts w:ascii="宋体" w:hAnsi="宋体" w:cs="Arial"/>
          <w:kern w:val="0"/>
          <w:szCs w:val="21"/>
        </w:rPr>
      </w:pPr>
      <w:r>
        <w:rPr>
          <w:rFonts w:hint="eastAsia" w:ascii="宋体" w:hAnsi="宋体" w:cs="Arial"/>
          <w:kern w:val="0"/>
          <w:szCs w:val="21"/>
        </w:rPr>
        <w:t>4. 选拔 -面试</w:t>
      </w:r>
    </w:p>
    <w:p>
      <w:pPr>
        <w:spacing w:line="360" w:lineRule="auto"/>
        <w:rPr>
          <w:rFonts w:ascii="宋体" w:hAnsi="宋体" w:cs="Arial"/>
          <w:kern w:val="0"/>
          <w:szCs w:val="21"/>
        </w:rPr>
      </w:pPr>
      <w:r>
        <w:rPr>
          <w:rFonts w:hint="eastAsia" w:ascii="宋体" w:hAnsi="宋体" w:cs="Arial"/>
          <w:kern w:val="0"/>
          <w:szCs w:val="21"/>
        </w:rPr>
        <w:t>5. 阅卷及公布录取结果</w:t>
      </w:r>
    </w:p>
    <w:p>
      <w:pPr>
        <w:tabs>
          <w:tab w:val="left" w:pos="1134"/>
        </w:tabs>
        <w:spacing w:line="360" w:lineRule="auto"/>
        <w:rPr>
          <w:rFonts w:ascii="宋体" w:hAnsi="宋体" w:cs="Arial"/>
          <w:kern w:val="0"/>
          <w:szCs w:val="21"/>
        </w:rPr>
      </w:pPr>
      <w:r>
        <w:rPr>
          <w:rFonts w:hint="eastAsia" w:ascii="宋体" w:hAnsi="宋体" w:cs="Arial"/>
          <w:kern w:val="0"/>
          <w:szCs w:val="21"/>
        </w:rPr>
        <w:t>6. 签署ACCA方向班入学协议及缴费（学生及家长签署）</w:t>
      </w:r>
      <w:bookmarkEnd w:id="12"/>
    </w:p>
    <w:p>
      <w:pPr>
        <w:tabs>
          <w:tab w:val="left" w:pos="1134"/>
        </w:tabs>
        <w:spacing w:line="360" w:lineRule="auto"/>
        <w:rPr>
          <w:rFonts w:ascii="宋体" w:hAnsi="宋体" w:cs="Arial"/>
          <w:kern w:val="0"/>
          <w:szCs w:val="21"/>
        </w:rPr>
      </w:pPr>
    </w:p>
    <w:p>
      <w:pPr>
        <w:rPr>
          <w:rFonts w:ascii="宋体" w:hAnsi="宋体"/>
          <w:b/>
          <w:bCs/>
          <w:szCs w:val="21"/>
        </w:rPr>
      </w:pPr>
      <w:r>
        <w:rPr>
          <w:rFonts w:hint="eastAsia" w:ascii="宋体" w:hAnsi="宋体"/>
          <w:b/>
          <w:szCs w:val="21"/>
        </w:rPr>
        <w:t>四、</w:t>
      </w:r>
      <w:r>
        <w:rPr>
          <w:rFonts w:hint="eastAsia" w:ascii="宋体" w:hAnsi="宋体"/>
          <w:b/>
          <w:bCs/>
          <w:szCs w:val="21"/>
        </w:rPr>
        <w:t>相关资料查询网址</w:t>
      </w:r>
    </w:p>
    <w:p>
      <w:pPr>
        <w:widowControl/>
        <w:tabs>
          <w:tab w:val="left" w:pos="1134"/>
        </w:tabs>
        <w:spacing w:line="360" w:lineRule="auto"/>
        <w:jc w:val="left"/>
        <w:rPr>
          <w:rFonts w:ascii="宋体" w:hAnsi="宋体"/>
          <w:szCs w:val="21"/>
        </w:rPr>
      </w:pPr>
      <w:r>
        <w:rPr>
          <w:rFonts w:hint="eastAsia" w:ascii="宋体" w:hAnsi="宋体"/>
          <w:szCs w:val="21"/>
        </w:rPr>
        <w:t>江汉大学商学院官网：</w:t>
      </w:r>
      <w:bookmarkStart w:id="13" w:name="OLE_LINK15"/>
      <w:bookmarkStart w:id="14" w:name="OLE_LINK14"/>
      <w:r>
        <w:fldChar w:fldCharType="begin"/>
      </w:r>
      <w:r>
        <w:instrText xml:space="preserve">HYPERLINK "http://business.jhun.edu.cn/"</w:instrText>
      </w:r>
      <w:r>
        <w:fldChar w:fldCharType="separate"/>
      </w:r>
      <w:r>
        <w:rPr>
          <w:rStyle w:val="12"/>
          <w:rFonts w:ascii="宋体" w:hAnsi="宋体"/>
          <w:szCs w:val="21"/>
        </w:rPr>
        <w:t>http://business.jhun.edu.cn/</w:t>
      </w:r>
      <w:r>
        <w:fldChar w:fldCharType="end"/>
      </w:r>
    </w:p>
    <w:bookmarkEnd w:id="13"/>
    <w:bookmarkEnd w:id="14"/>
    <w:p>
      <w:pPr>
        <w:widowControl/>
        <w:tabs>
          <w:tab w:val="left" w:pos="1134"/>
        </w:tabs>
        <w:spacing w:line="360" w:lineRule="auto"/>
        <w:jc w:val="left"/>
        <w:rPr>
          <w:rStyle w:val="12"/>
          <w:rFonts w:ascii="宋体" w:hAnsi="宋体" w:cs="宋体"/>
          <w:kern w:val="0"/>
          <w:szCs w:val="21"/>
        </w:rPr>
      </w:pPr>
      <w:r>
        <w:rPr>
          <w:rFonts w:hint="eastAsia" w:ascii="宋体" w:hAnsi="宋体" w:cs="宋体"/>
          <w:color w:val="000000"/>
          <w:kern w:val="0"/>
          <w:szCs w:val="21"/>
        </w:rPr>
        <w:t>楷博财经：</w:t>
      </w:r>
      <w:r>
        <w:fldChar w:fldCharType="begin"/>
      </w:r>
      <w:r>
        <w:instrText xml:space="preserve"> HYPERLINK "http://www.kbfinancial.com.cn/" </w:instrText>
      </w:r>
      <w:r>
        <w:fldChar w:fldCharType="separate"/>
      </w:r>
      <w:r>
        <w:rPr>
          <w:rStyle w:val="12"/>
          <w:rFonts w:ascii="宋体" w:hAnsi="宋体" w:cs="宋体"/>
          <w:kern w:val="0"/>
          <w:szCs w:val="21"/>
        </w:rPr>
        <w:t>http://www.kbfinancial.com.cn/</w:t>
      </w:r>
      <w:r>
        <w:rPr>
          <w:rStyle w:val="12"/>
          <w:rFonts w:ascii="宋体" w:hAnsi="宋体" w:cs="宋体"/>
          <w:kern w:val="0"/>
          <w:szCs w:val="21"/>
        </w:rPr>
        <w:fldChar w:fldCharType="end"/>
      </w:r>
    </w:p>
    <w:p>
      <w:pPr>
        <w:widowControl/>
        <w:tabs>
          <w:tab w:val="left" w:pos="1134"/>
        </w:tabs>
        <w:spacing w:line="360" w:lineRule="auto"/>
        <w:jc w:val="left"/>
        <w:rPr>
          <w:rFonts w:ascii="宋体" w:hAnsi="宋体" w:cs="宋体"/>
          <w:color w:val="0000FF"/>
          <w:kern w:val="0"/>
          <w:szCs w:val="21"/>
          <w:u w:val="single"/>
        </w:rPr>
      </w:pPr>
      <w:r>
        <w:rPr>
          <w:rFonts w:hint="eastAsia" w:ascii="宋体" w:hAnsi="宋体" w:cs="宋体"/>
          <w:color w:val="000000"/>
          <w:kern w:val="0"/>
          <w:szCs w:val="21"/>
        </w:rPr>
        <w:t>ACCA中国：</w:t>
      </w:r>
      <w:r>
        <w:fldChar w:fldCharType="begin"/>
      </w:r>
      <w:r>
        <w:instrText xml:space="preserve"> HYPERLINK "http://cn.accaglobal.com/" </w:instrText>
      </w:r>
      <w:r>
        <w:fldChar w:fldCharType="separate"/>
      </w:r>
      <w:r>
        <w:rPr>
          <w:rStyle w:val="12"/>
          <w:rFonts w:hint="eastAsia" w:ascii="宋体" w:hAnsi="宋体" w:cs="宋体"/>
          <w:kern w:val="0"/>
          <w:szCs w:val="21"/>
        </w:rPr>
        <w:t>http://cn.accaglobal.com/</w:t>
      </w:r>
      <w:r>
        <w:rPr>
          <w:rStyle w:val="12"/>
          <w:rFonts w:hint="eastAsia" w:ascii="宋体" w:hAnsi="宋体" w:cs="宋体"/>
          <w:kern w:val="0"/>
          <w:szCs w:val="21"/>
        </w:rPr>
        <w:fldChar w:fldCharType="end"/>
      </w:r>
    </w:p>
    <w:p>
      <w:pPr>
        <w:widowControl/>
        <w:shd w:val="clear" w:color="auto" w:fill="FFFFFF"/>
        <w:spacing w:before="100" w:beforeAutospacing="1" w:after="100" w:afterAutospacing="1" w:line="360" w:lineRule="auto"/>
        <w:jc w:val="left"/>
        <w:rPr>
          <w:rFonts w:ascii="宋体" w:hAnsi="宋体"/>
          <w:b/>
          <w:szCs w:val="21"/>
        </w:rPr>
      </w:pPr>
      <w:r>
        <w:rPr>
          <w:rFonts w:hint="eastAsia" w:ascii="宋体" w:hAnsi="宋体"/>
          <w:b/>
          <w:szCs w:val="21"/>
          <w:highlight w:val="yellow"/>
        </w:rPr>
        <w:t>咨询与报名专线：</w:t>
      </w:r>
      <w:r>
        <w:rPr>
          <w:rFonts w:hint="eastAsia" w:ascii="宋体" w:hAnsi="宋体"/>
          <w:b/>
          <w:szCs w:val="21"/>
          <w:highlight w:val="yellow"/>
          <w:lang w:eastAsia="zh-CN"/>
        </w:rPr>
        <w:t>何老师</w:t>
      </w:r>
      <w:r>
        <w:rPr>
          <w:rFonts w:hint="eastAsia" w:ascii="宋体" w:hAnsi="宋体"/>
          <w:b/>
          <w:szCs w:val="21"/>
          <w:highlight w:val="yellow"/>
          <w:lang w:val="en-US" w:eastAsia="zh-CN"/>
        </w:rPr>
        <w:t>13037173559</w:t>
      </w:r>
    </w:p>
    <w:p>
      <w:pPr>
        <w:widowControl/>
        <w:tabs>
          <w:tab w:val="left" w:pos="1134"/>
        </w:tabs>
        <w:spacing w:line="360" w:lineRule="auto"/>
        <w:jc w:val="left"/>
        <w:rPr>
          <w:rFonts w:ascii="宋体" w:hAnsi="宋体"/>
          <w:szCs w:val="21"/>
        </w:rPr>
      </w:pPr>
    </w:p>
    <w:p>
      <w:pPr>
        <w:widowControl/>
        <w:tabs>
          <w:tab w:val="left" w:pos="1134"/>
        </w:tabs>
        <w:spacing w:line="360" w:lineRule="auto"/>
        <w:jc w:val="left"/>
        <w:rPr>
          <w:rFonts w:ascii="宋体" w:hAnsi="宋体"/>
          <w:szCs w:val="21"/>
        </w:rPr>
      </w:pPr>
    </w:p>
    <w:p>
      <w:pPr>
        <w:widowControl/>
        <w:tabs>
          <w:tab w:val="left" w:pos="1134"/>
        </w:tabs>
        <w:spacing w:line="360" w:lineRule="auto"/>
        <w:ind w:firstLine="5985" w:firstLineChars="2850"/>
        <w:jc w:val="right"/>
        <w:rPr>
          <w:rFonts w:ascii="宋体" w:hAnsi="宋体"/>
          <w:szCs w:val="21"/>
        </w:rPr>
      </w:pPr>
      <w:r>
        <w:rPr>
          <w:rFonts w:hint="eastAsia" w:ascii="宋体" w:hAnsi="宋体"/>
          <w:szCs w:val="21"/>
        </w:rPr>
        <w:t>江汉大学商学院</w:t>
      </w:r>
    </w:p>
    <w:p>
      <w:pPr>
        <w:widowControl/>
        <w:jc w:val="right"/>
        <w:rPr>
          <w:rFonts w:ascii="宋体" w:hAnsi="宋体" w:cs="宋体"/>
          <w:kern w:val="0"/>
          <w:sz w:val="24"/>
          <w:szCs w:val="24"/>
        </w:rPr>
      </w:pPr>
      <w:r>
        <w:rPr>
          <w:rFonts w:ascii="宋体" w:hAnsi="宋体" w:cs="宋体"/>
          <w:kern w:val="0"/>
          <w:sz w:val="24"/>
          <w:szCs w:val="24"/>
        </w:rPr>
        <w:t>2018年</w:t>
      </w:r>
      <w:r>
        <w:rPr>
          <w:rFonts w:hint="eastAsia" w:ascii="宋体" w:hAnsi="宋体" w:cs="宋体"/>
          <w:kern w:val="0"/>
          <w:sz w:val="24"/>
          <w:szCs w:val="24"/>
          <w:lang w:val="en-US" w:eastAsia="zh-CN"/>
        </w:rPr>
        <w:t>6</w:t>
      </w:r>
      <w:r>
        <w:rPr>
          <w:rFonts w:ascii="宋体" w:hAnsi="宋体" w:cs="宋体"/>
          <w:kern w:val="0"/>
          <w:sz w:val="24"/>
          <w:szCs w:val="24"/>
        </w:rPr>
        <w:t xml:space="preserve">月 </w:t>
      </w:r>
    </w:p>
    <w:p>
      <w:pPr>
        <w:widowControl/>
        <w:tabs>
          <w:tab w:val="left" w:pos="1134"/>
        </w:tabs>
        <w:spacing w:line="360" w:lineRule="auto"/>
        <w:ind w:firstLine="5985" w:firstLineChars="2850"/>
        <w:jc w:val="right"/>
        <w:rPr>
          <w:rFonts w:ascii="宋体" w:hAnsi="宋体" w:cs="宋体"/>
          <w:color w:val="000000"/>
          <w:kern w:val="0"/>
          <w:szCs w:val="21"/>
        </w:rPr>
      </w:pPr>
    </w:p>
    <w:sectPr>
      <w:headerReference r:id="rId3" w:type="default"/>
      <w:footerReference r:id="rId5" w:type="default"/>
      <w:headerReference r:id="rId4" w:type="even"/>
      <w:pgSz w:w="11906" w:h="16838"/>
      <w:pgMar w:top="1985" w:right="1418" w:bottom="1701" w:left="1418" w:header="680" w:footer="141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1698"/>
        <w:tab w:val="clear" w:pos="4153"/>
        <w:tab w:val="clear" w:pos="8306"/>
      </w:tabs>
      <w:jc w:val="right"/>
    </w:pPr>
    <w:r>
      <w:drawing>
        <wp:anchor distT="0" distB="0" distL="114300" distR="114300" simplePos="0" relativeHeight="251657216" behindDoc="0" locked="0" layoutInCell="1" allowOverlap="1">
          <wp:simplePos x="0" y="0"/>
          <wp:positionH relativeFrom="margin">
            <wp:posOffset>-1189355</wp:posOffset>
          </wp:positionH>
          <wp:positionV relativeFrom="page">
            <wp:posOffset>9792970</wp:posOffset>
          </wp:positionV>
          <wp:extent cx="7562850" cy="523875"/>
          <wp:effectExtent l="0" t="0" r="0" b="0"/>
          <wp:wrapSquare wrapText="bothSides"/>
          <wp:docPr id="15" name="图片 15" descr="博凯财经VI-应用部分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博凯财经VI-应用部分1-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562850" cy="523875"/>
                  </a:xfrm>
                  <a:prstGeom prst="rect">
                    <a:avLst/>
                  </a:prstGeom>
                  <a:noFill/>
                </pic:spPr>
              </pic:pic>
            </a:graphicData>
          </a:graphic>
        </wp:anchor>
      </w:drawing>
    </w:r>
    <w:r>
      <w:fldChar w:fldCharType="begin"/>
    </w:r>
    <w:r>
      <w:instrText xml:space="preserve">PAGE   \* MERGEFORMAT</w:instrText>
    </w:r>
    <w:r>
      <w:fldChar w:fldCharType="separate"/>
    </w:r>
    <w:r>
      <w:rPr>
        <w:lang w:val="zh-CN"/>
      </w:rPr>
      <w:t>6</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left"/>
    </w:pPr>
    <w:r>
      <w:drawing>
        <wp:anchor distT="0" distB="0" distL="114300" distR="114300" simplePos="0" relativeHeight="251658240" behindDoc="0" locked="0" layoutInCell="1" allowOverlap="1">
          <wp:simplePos x="0" y="0"/>
          <wp:positionH relativeFrom="page">
            <wp:posOffset>6387465</wp:posOffset>
          </wp:positionH>
          <wp:positionV relativeFrom="page">
            <wp:posOffset>431800</wp:posOffset>
          </wp:positionV>
          <wp:extent cx="742950" cy="609600"/>
          <wp:effectExtent l="0" t="0" r="0" b="0"/>
          <wp:wrapSquare wrapText="bothSides"/>
          <wp:docPr id="16" name="图片 16" descr="KBF logo中英文组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KBF logo中英文组合"/>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42950" cy="60960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D64A2"/>
    <w:multiLevelType w:val="multilevel"/>
    <w:tmpl w:val="423D64A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69F36ABF"/>
    <w:multiLevelType w:val="multilevel"/>
    <w:tmpl w:val="69F36ABF"/>
    <w:lvl w:ilvl="0" w:tentative="0">
      <w:start w:val="1"/>
      <w:numFmt w:val="decimal"/>
      <w:lvlText w:val="%1、"/>
      <w:lvlJc w:val="left"/>
      <w:pPr>
        <w:ind w:left="360" w:hanging="36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36B302D"/>
    <w:multiLevelType w:val="multilevel"/>
    <w:tmpl w:val="736B302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44D3E"/>
    <w:rsid w:val="00001870"/>
    <w:rsid w:val="00021119"/>
    <w:rsid w:val="000359E8"/>
    <w:rsid w:val="00047A7D"/>
    <w:rsid w:val="000555B4"/>
    <w:rsid w:val="00063776"/>
    <w:rsid w:val="00064277"/>
    <w:rsid w:val="00096276"/>
    <w:rsid w:val="000A344D"/>
    <w:rsid w:val="000A75E5"/>
    <w:rsid w:val="000A77BE"/>
    <w:rsid w:val="000B394A"/>
    <w:rsid w:val="000B5BEE"/>
    <w:rsid w:val="000C0143"/>
    <w:rsid w:val="000F2338"/>
    <w:rsid w:val="000F2B81"/>
    <w:rsid w:val="000F3427"/>
    <w:rsid w:val="00103EC7"/>
    <w:rsid w:val="00110118"/>
    <w:rsid w:val="00121524"/>
    <w:rsid w:val="00123E8A"/>
    <w:rsid w:val="001317A9"/>
    <w:rsid w:val="00133A1B"/>
    <w:rsid w:val="00135E31"/>
    <w:rsid w:val="001374A5"/>
    <w:rsid w:val="00160644"/>
    <w:rsid w:val="001640C3"/>
    <w:rsid w:val="00166715"/>
    <w:rsid w:val="00170AEE"/>
    <w:rsid w:val="001812CD"/>
    <w:rsid w:val="00193009"/>
    <w:rsid w:val="001A1111"/>
    <w:rsid w:val="001B3FF9"/>
    <w:rsid w:val="001C4184"/>
    <w:rsid w:val="001D6DD7"/>
    <w:rsid w:val="001F1979"/>
    <w:rsid w:val="001F2C25"/>
    <w:rsid w:val="002016AD"/>
    <w:rsid w:val="0021543B"/>
    <w:rsid w:val="0022610E"/>
    <w:rsid w:val="00234D9D"/>
    <w:rsid w:val="00235250"/>
    <w:rsid w:val="00237B81"/>
    <w:rsid w:val="00254D0C"/>
    <w:rsid w:val="00267803"/>
    <w:rsid w:val="002765A4"/>
    <w:rsid w:val="0027745C"/>
    <w:rsid w:val="002779A7"/>
    <w:rsid w:val="0029541F"/>
    <w:rsid w:val="002A2AC0"/>
    <w:rsid w:val="002B0FA4"/>
    <w:rsid w:val="002B2AC6"/>
    <w:rsid w:val="002B5090"/>
    <w:rsid w:val="002C7B95"/>
    <w:rsid w:val="002D0CA3"/>
    <w:rsid w:val="002E709E"/>
    <w:rsid w:val="002F6BCF"/>
    <w:rsid w:val="00316042"/>
    <w:rsid w:val="0032022D"/>
    <w:rsid w:val="00334CB9"/>
    <w:rsid w:val="00346657"/>
    <w:rsid w:val="00346807"/>
    <w:rsid w:val="003668C4"/>
    <w:rsid w:val="003722C4"/>
    <w:rsid w:val="00380321"/>
    <w:rsid w:val="0038352E"/>
    <w:rsid w:val="003A54DA"/>
    <w:rsid w:val="003B14F6"/>
    <w:rsid w:val="003B30EC"/>
    <w:rsid w:val="003C69BD"/>
    <w:rsid w:val="003E0113"/>
    <w:rsid w:val="003E40DF"/>
    <w:rsid w:val="00402571"/>
    <w:rsid w:val="0040646D"/>
    <w:rsid w:val="004211EC"/>
    <w:rsid w:val="00427AC9"/>
    <w:rsid w:val="00435018"/>
    <w:rsid w:val="00441D34"/>
    <w:rsid w:val="00443C04"/>
    <w:rsid w:val="0044419D"/>
    <w:rsid w:val="00460DE4"/>
    <w:rsid w:val="00472868"/>
    <w:rsid w:val="00473FC4"/>
    <w:rsid w:val="00477F45"/>
    <w:rsid w:val="00487DE1"/>
    <w:rsid w:val="004A345A"/>
    <w:rsid w:val="004A39D0"/>
    <w:rsid w:val="004B7BDC"/>
    <w:rsid w:val="004C4539"/>
    <w:rsid w:val="004D1A3F"/>
    <w:rsid w:val="004D61E6"/>
    <w:rsid w:val="004F6370"/>
    <w:rsid w:val="00507297"/>
    <w:rsid w:val="00525AEB"/>
    <w:rsid w:val="0053521A"/>
    <w:rsid w:val="005423E4"/>
    <w:rsid w:val="005450D1"/>
    <w:rsid w:val="00545AB6"/>
    <w:rsid w:val="00551D5B"/>
    <w:rsid w:val="005520A9"/>
    <w:rsid w:val="00565419"/>
    <w:rsid w:val="00565882"/>
    <w:rsid w:val="00576811"/>
    <w:rsid w:val="005823D8"/>
    <w:rsid w:val="00590D05"/>
    <w:rsid w:val="00595887"/>
    <w:rsid w:val="005A1DAC"/>
    <w:rsid w:val="005B3885"/>
    <w:rsid w:val="005B3953"/>
    <w:rsid w:val="005B64A8"/>
    <w:rsid w:val="005C1746"/>
    <w:rsid w:val="005C3D21"/>
    <w:rsid w:val="005C55EB"/>
    <w:rsid w:val="005C75B3"/>
    <w:rsid w:val="005D39BB"/>
    <w:rsid w:val="005D6296"/>
    <w:rsid w:val="005D6A6F"/>
    <w:rsid w:val="00606DBC"/>
    <w:rsid w:val="00617EB8"/>
    <w:rsid w:val="0062167E"/>
    <w:rsid w:val="00624750"/>
    <w:rsid w:val="00641E60"/>
    <w:rsid w:val="00645743"/>
    <w:rsid w:val="006608EC"/>
    <w:rsid w:val="006721CA"/>
    <w:rsid w:val="006816A0"/>
    <w:rsid w:val="00681AF7"/>
    <w:rsid w:val="006A68F3"/>
    <w:rsid w:val="006D485B"/>
    <w:rsid w:val="006E4DAF"/>
    <w:rsid w:val="006E6844"/>
    <w:rsid w:val="006F6375"/>
    <w:rsid w:val="006F74C2"/>
    <w:rsid w:val="007053AE"/>
    <w:rsid w:val="00714603"/>
    <w:rsid w:val="007240B3"/>
    <w:rsid w:val="007323B0"/>
    <w:rsid w:val="0073338C"/>
    <w:rsid w:val="00744D3E"/>
    <w:rsid w:val="00744FAE"/>
    <w:rsid w:val="00745BB8"/>
    <w:rsid w:val="007651D4"/>
    <w:rsid w:val="00775CBE"/>
    <w:rsid w:val="00776EA9"/>
    <w:rsid w:val="007907AA"/>
    <w:rsid w:val="00796E1B"/>
    <w:rsid w:val="007B215A"/>
    <w:rsid w:val="007B6472"/>
    <w:rsid w:val="007D7AE9"/>
    <w:rsid w:val="007E2C22"/>
    <w:rsid w:val="007E32CD"/>
    <w:rsid w:val="007E596B"/>
    <w:rsid w:val="00826C2F"/>
    <w:rsid w:val="00830371"/>
    <w:rsid w:val="00840D0C"/>
    <w:rsid w:val="00842694"/>
    <w:rsid w:val="0084592C"/>
    <w:rsid w:val="00851284"/>
    <w:rsid w:val="008516D7"/>
    <w:rsid w:val="00851C5C"/>
    <w:rsid w:val="00857A74"/>
    <w:rsid w:val="00863710"/>
    <w:rsid w:val="00870151"/>
    <w:rsid w:val="00870E1E"/>
    <w:rsid w:val="00875BBA"/>
    <w:rsid w:val="008768E0"/>
    <w:rsid w:val="00886534"/>
    <w:rsid w:val="00896790"/>
    <w:rsid w:val="008A3A34"/>
    <w:rsid w:val="008B0D51"/>
    <w:rsid w:val="008C400C"/>
    <w:rsid w:val="008C49C2"/>
    <w:rsid w:val="008F0451"/>
    <w:rsid w:val="00911C81"/>
    <w:rsid w:val="00912868"/>
    <w:rsid w:val="0092236D"/>
    <w:rsid w:val="00932693"/>
    <w:rsid w:val="00940B34"/>
    <w:rsid w:val="00942B0C"/>
    <w:rsid w:val="009472AB"/>
    <w:rsid w:val="009743A9"/>
    <w:rsid w:val="009744C0"/>
    <w:rsid w:val="00975DDA"/>
    <w:rsid w:val="00995EC7"/>
    <w:rsid w:val="009B1F37"/>
    <w:rsid w:val="009C5A60"/>
    <w:rsid w:val="009E7FF0"/>
    <w:rsid w:val="009F5F8E"/>
    <w:rsid w:val="00A01A3C"/>
    <w:rsid w:val="00A211E0"/>
    <w:rsid w:val="00A31E69"/>
    <w:rsid w:val="00A3547B"/>
    <w:rsid w:val="00A365E7"/>
    <w:rsid w:val="00A5037A"/>
    <w:rsid w:val="00A52314"/>
    <w:rsid w:val="00A55F21"/>
    <w:rsid w:val="00A83374"/>
    <w:rsid w:val="00A83AAD"/>
    <w:rsid w:val="00A90FCD"/>
    <w:rsid w:val="00A93223"/>
    <w:rsid w:val="00AA6FD3"/>
    <w:rsid w:val="00AB7555"/>
    <w:rsid w:val="00AD23CE"/>
    <w:rsid w:val="00AD494F"/>
    <w:rsid w:val="00AE2922"/>
    <w:rsid w:val="00B15A3E"/>
    <w:rsid w:val="00B2134D"/>
    <w:rsid w:val="00B23847"/>
    <w:rsid w:val="00B24290"/>
    <w:rsid w:val="00B27B79"/>
    <w:rsid w:val="00B42496"/>
    <w:rsid w:val="00B443B5"/>
    <w:rsid w:val="00B477A7"/>
    <w:rsid w:val="00B52240"/>
    <w:rsid w:val="00B531ED"/>
    <w:rsid w:val="00B56FB3"/>
    <w:rsid w:val="00B64E79"/>
    <w:rsid w:val="00B7596A"/>
    <w:rsid w:val="00B87A61"/>
    <w:rsid w:val="00BA5914"/>
    <w:rsid w:val="00BA6495"/>
    <w:rsid w:val="00BB057C"/>
    <w:rsid w:val="00BB1097"/>
    <w:rsid w:val="00BB1C6A"/>
    <w:rsid w:val="00BB2FAD"/>
    <w:rsid w:val="00BC055F"/>
    <w:rsid w:val="00BD438D"/>
    <w:rsid w:val="00BE00BE"/>
    <w:rsid w:val="00BE0829"/>
    <w:rsid w:val="00BE4F03"/>
    <w:rsid w:val="00BE4F52"/>
    <w:rsid w:val="00BF1955"/>
    <w:rsid w:val="00BF5ACD"/>
    <w:rsid w:val="00BF6A68"/>
    <w:rsid w:val="00C0103B"/>
    <w:rsid w:val="00C12CAF"/>
    <w:rsid w:val="00C131D5"/>
    <w:rsid w:val="00C21F66"/>
    <w:rsid w:val="00C31A1E"/>
    <w:rsid w:val="00C40BE2"/>
    <w:rsid w:val="00C67746"/>
    <w:rsid w:val="00C67DB7"/>
    <w:rsid w:val="00C76AFD"/>
    <w:rsid w:val="00C8405E"/>
    <w:rsid w:val="00C90955"/>
    <w:rsid w:val="00C94EF9"/>
    <w:rsid w:val="00C964AE"/>
    <w:rsid w:val="00CA61FD"/>
    <w:rsid w:val="00CC42F6"/>
    <w:rsid w:val="00CE660B"/>
    <w:rsid w:val="00CF2881"/>
    <w:rsid w:val="00CF4A21"/>
    <w:rsid w:val="00D0262E"/>
    <w:rsid w:val="00D05E40"/>
    <w:rsid w:val="00D42D8D"/>
    <w:rsid w:val="00D44952"/>
    <w:rsid w:val="00D63864"/>
    <w:rsid w:val="00D64425"/>
    <w:rsid w:val="00D85B6B"/>
    <w:rsid w:val="00D945BE"/>
    <w:rsid w:val="00DA666B"/>
    <w:rsid w:val="00DC3982"/>
    <w:rsid w:val="00DC4C1F"/>
    <w:rsid w:val="00DD08F6"/>
    <w:rsid w:val="00DD448C"/>
    <w:rsid w:val="00E017FC"/>
    <w:rsid w:val="00E07F20"/>
    <w:rsid w:val="00E33848"/>
    <w:rsid w:val="00E55FAA"/>
    <w:rsid w:val="00E677D2"/>
    <w:rsid w:val="00E8309C"/>
    <w:rsid w:val="00EA4444"/>
    <w:rsid w:val="00EC4293"/>
    <w:rsid w:val="00EC6B19"/>
    <w:rsid w:val="00ED54E8"/>
    <w:rsid w:val="00ED6270"/>
    <w:rsid w:val="00EE30FF"/>
    <w:rsid w:val="00EE5CC3"/>
    <w:rsid w:val="00EE7495"/>
    <w:rsid w:val="00EF08BB"/>
    <w:rsid w:val="00EF3739"/>
    <w:rsid w:val="00F0398A"/>
    <w:rsid w:val="00F06941"/>
    <w:rsid w:val="00F13CAB"/>
    <w:rsid w:val="00F24F4C"/>
    <w:rsid w:val="00F42C19"/>
    <w:rsid w:val="00F431E5"/>
    <w:rsid w:val="00F432B4"/>
    <w:rsid w:val="00F453C9"/>
    <w:rsid w:val="00F52605"/>
    <w:rsid w:val="00F56BCA"/>
    <w:rsid w:val="00F70D9A"/>
    <w:rsid w:val="00F86434"/>
    <w:rsid w:val="00F929CB"/>
    <w:rsid w:val="00F93E30"/>
    <w:rsid w:val="00F95AD9"/>
    <w:rsid w:val="00FA18F1"/>
    <w:rsid w:val="00FC3E5B"/>
    <w:rsid w:val="00FD3EDC"/>
    <w:rsid w:val="00FD57B2"/>
    <w:rsid w:val="00FD731E"/>
    <w:rsid w:val="00FF2D47"/>
    <w:rsid w:val="00FF344F"/>
    <w:rsid w:val="00FF7512"/>
    <w:rsid w:val="00FF7BC1"/>
    <w:rsid w:val="044B5625"/>
    <w:rsid w:val="23923573"/>
    <w:rsid w:val="25224684"/>
    <w:rsid w:val="6AF205CC"/>
    <w:rsid w:val="7590101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semiHidden="0" w:name="footnote reference"/>
    <w:lsdException w:uiPriority="99" w:name="annotation reference"/>
    <w:lsdException w:uiPriority="99" w:name="line number"/>
    <w:lsdException w:uiPriority="99" w:name="page number"/>
    <w:lsdException w:qFormat="1" w:uiPriority="99" w:semiHidden="0"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14">
    <w:name w:val="Normal Table"/>
    <w:semiHidden/>
    <w:unhideWhenUsed/>
    <w:uiPriority w:val="99"/>
    <w:tblPr>
      <w:tblLayout w:type="fixed"/>
      <w:tblCellMar>
        <w:top w:w="0" w:type="dxa"/>
        <w:left w:w="108" w:type="dxa"/>
        <w:bottom w:w="0" w:type="dxa"/>
        <w:right w:w="108" w:type="dxa"/>
      </w:tblCellMar>
    </w:tblPr>
  </w:style>
  <w:style w:type="paragraph" w:styleId="2">
    <w:name w:val="endnote text"/>
    <w:basedOn w:val="1"/>
    <w:link w:val="16"/>
    <w:unhideWhenUsed/>
    <w:qFormat/>
    <w:uiPriority w:val="99"/>
    <w:pPr>
      <w:snapToGrid w:val="0"/>
      <w:jc w:val="left"/>
    </w:pPr>
  </w:style>
  <w:style w:type="paragraph" w:styleId="3">
    <w:name w:val="Balloon Text"/>
    <w:basedOn w:val="1"/>
    <w:link w:val="19"/>
    <w:unhideWhenUsed/>
    <w:qFormat/>
    <w:uiPriority w:val="99"/>
    <w:rPr>
      <w:kern w:val="0"/>
      <w:sz w:val="18"/>
      <w:szCs w:val="18"/>
    </w:rPr>
  </w:style>
  <w:style w:type="paragraph" w:styleId="4">
    <w:name w:val="footer"/>
    <w:basedOn w:val="1"/>
    <w:link w:val="18"/>
    <w:unhideWhenUsed/>
    <w:qFormat/>
    <w:uiPriority w:val="99"/>
    <w:pPr>
      <w:tabs>
        <w:tab w:val="center" w:pos="4153"/>
        <w:tab w:val="right" w:pos="8306"/>
      </w:tabs>
      <w:snapToGrid w:val="0"/>
      <w:jc w:val="left"/>
    </w:pPr>
    <w:rPr>
      <w:kern w:val="0"/>
      <w:sz w:val="18"/>
      <w:szCs w:val="18"/>
    </w:rPr>
  </w:style>
  <w:style w:type="paragraph" w:styleId="5">
    <w:name w:val="header"/>
    <w:basedOn w:val="1"/>
    <w:link w:val="17"/>
    <w:unhideWhenUsed/>
    <w:uiPriority w:val="99"/>
    <w:pPr>
      <w:pBdr>
        <w:bottom w:val="single" w:color="auto" w:sz="6" w:space="1"/>
      </w:pBdr>
      <w:tabs>
        <w:tab w:val="center" w:pos="4153"/>
        <w:tab w:val="right" w:pos="8306"/>
      </w:tabs>
      <w:snapToGrid w:val="0"/>
      <w:jc w:val="center"/>
    </w:pPr>
    <w:rPr>
      <w:kern w:val="0"/>
      <w:sz w:val="18"/>
      <w:szCs w:val="18"/>
    </w:rPr>
  </w:style>
  <w:style w:type="paragraph" w:styleId="6">
    <w:name w:val="footnote text"/>
    <w:basedOn w:val="1"/>
    <w:link w:val="15"/>
    <w:unhideWhenUsed/>
    <w:qFormat/>
    <w:uiPriority w:val="99"/>
    <w:pPr>
      <w:snapToGrid w:val="0"/>
      <w:jc w:val="left"/>
    </w:pPr>
    <w:rPr>
      <w:kern w:val="0"/>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qFormat/>
    <w:uiPriority w:val="22"/>
    <w:rPr>
      <w:b/>
      <w:bCs/>
    </w:rPr>
  </w:style>
  <w:style w:type="character" w:styleId="10">
    <w:name w:val="endnote reference"/>
    <w:unhideWhenUsed/>
    <w:qFormat/>
    <w:uiPriority w:val="99"/>
    <w:rPr>
      <w:vertAlign w:val="superscript"/>
    </w:rPr>
  </w:style>
  <w:style w:type="character" w:styleId="11">
    <w:name w:val="FollowedHyperlink"/>
    <w:basedOn w:val="8"/>
    <w:unhideWhenUsed/>
    <w:qFormat/>
    <w:uiPriority w:val="99"/>
    <w:rPr>
      <w:color w:val="954F72" w:themeColor="followedHyperlink"/>
      <w:u w:val="single"/>
    </w:rPr>
  </w:style>
  <w:style w:type="character" w:styleId="12">
    <w:name w:val="Hyperlink"/>
    <w:qFormat/>
    <w:uiPriority w:val="0"/>
    <w:rPr>
      <w:color w:val="0000FF"/>
      <w:u w:val="single"/>
    </w:rPr>
  </w:style>
  <w:style w:type="character" w:styleId="13">
    <w:name w:val="footnote reference"/>
    <w:unhideWhenUsed/>
    <w:uiPriority w:val="99"/>
    <w:rPr>
      <w:vertAlign w:val="superscript"/>
    </w:rPr>
  </w:style>
  <w:style w:type="character" w:customStyle="1" w:styleId="15">
    <w:name w:val="脚注文本 字符"/>
    <w:link w:val="6"/>
    <w:semiHidden/>
    <w:qFormat/>
    <w:uiPriority w:val="99"/>
    <w:rPr>
      <w:sz w:val="18"/>
      <w:szCs w:val="18"/>
    </w:rPr>
  </w:style>
  <w:style w:type="character" w:customStyle="1" w:styleId="16">
    <w:name w:val="尾注文本 字符"/>
    <w:basedOn w:val="8"/>
    <w:link w:val="2"/>
    <w:semiHidden/>
    <w:uiPriority w:val="99"/>
  </w:style>
  <w:style w:type="character" w:customStyle="1" w:styleId="17">
    <w:name w:val="页眉 字符"/>
    <w:link w:val="5"/>
    <w:qFormat/>
    <w:uiPriority w:val="99"/>
    <w:rPr>
      <w:sz w:val="18"/>
      <w:szCs w:val="18"/>
    </w:rPr>
  </w:style>
  <w:style w:type="character" w:customStyle="1" w:styleId="18">
    <w:name w:val="页脚 字符"/>
    <w:link w:val="4"/>
    <w:qFormat/>
    <w:uiPriority w:val="99"/>
    <w:rPr>
      <w:sz w:val="18"/>
      <w:szCs w:val="18"/>
    </w:rPr>
  </w:style>
  <w:style w:type="character" w:customStyle="1" w:styleId="19">
    <w:name w:val="批注框文本 字符"/>
    <w:link w:val="3"/>
    <w:semiHidden/>
    <w:qFormat/>
    <w:uiPriority w:val="99"/>
    <w:rPr>
      <w:sz w:val="18"/>
      <w:szCs w:val="18"/>
    </w:rPr>
  </w:style>
  <w:style w:type="paragraph" w:customStyle="1" w:styleId="20">
    <w:name w:val="列出段落1"/>
    <w:basedOn w:val="1"/>
    <w:qFormat/>
    <w:uiPriority w:val="0"/>
    <w:pPr>
      <w:ind w:firstLine="420" w:firstLineChars="200"/>
    </w:pPr>
  </w:style>
  <w:style w:type="character" w:customStyle="1" w:styleId="21">
    <w:name w:val="@他1"/>
    <w:basedOn w:val="8"/>
    <w:unhideWhenUsed/>
    <w:uiPriority w:val="99"/>
    <w:rPr>
      <w:color w:val="2B579A"/>
      <w:shd w:val="clear" w:color="auto" w:fill="E6E6E6"/>
    </w:rPr>
  </w:style>
  <w:style w:type="character" w:customStyle="1" w:styleId="22">
    <w:name w:val="@他2"/>
    <w:basedOn w:val="8"/>
    <w:semiHidden/>
    <w:unhideWhenUsed/>
    <w:uiPriority w:val="99"/>
    <w:rPr>
      <w:color w:val="2B579A"/>
      <w:shd w:val="clear" w:color="auto" w:fill="E6E6E6"/>
    </w:rPr>
  </w:style>
  <w:style w:type="paragraph" w:styleId="23">
    <w:name w:val="List Paragraph"/>
    <w:basedOn w:val="1"/>
    <w:qFormat/>
    <w:uiPriority w:val="34"/>
    <w:pPr>
      <w:ind w:firstLine="420" w:firstLineChars="200"/>
    </w:pPr>
    <w:rPr>
      <w:rFonts w:asciiTheme="minorHAnsi" w:hAnsiTheme="minorHAnsi" w:eastAsiaTheme="minorEastAsia" w:cstheme="minorBidi"/>
    </w:rPr>
  </w:style>
  <w:style w:type="paragraph" w:customStyle="1" w:styleId="24">
    <w:name w:val="Defaul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7E9045-B703-447A-B315-FE0C4849BC18}">
  <ds:schemaRefs/>
</ds:datastoreItem>
</file>

<file path=docProps/app.xml><?xml version="1.0" encoding="utf-8"?>
<Properties xmlns="http://schemas.openxmlformats.org/officeDocument/2006/extended-properties" xmlns:vt="http://schemas.openxmlformats.org/officeDocument/2006/docPropsVTypes">
  <Template>Normal</Template>
  <Pages>7</Pages>
  <Words>547</Words>
  <Characters>3124</Characters>
  <Lines>26</Lines>
  <Paragraphs>7</Paragraphs>
  <ScaleCrop>false</ScaleCrop>
  <LinksUpToDate>false</LinksUpToDate>
  <CharactersWithSpaces>3664</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2017-06-14T08:52:00Z</dcterms:created>
  <dc:creator>KBF</dc:creator>
  <cp:lastModifiedBy>兔妈妈</cp:lastModifiedBy>
  <cp:lastPrinted>2017-06-12T09:24:00Z</cp:lastPrinted>
  <dcterms:modified xsi:type="dcterms:W3CDTF">2018-06-25T02:56:25Z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